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665B" w14:textId="77777777" w:rsidR="006849BA" w:rsidRDefault="006849BA" w:rsidP="006849BA">
      <w:pPr>
        <w:pStyle w:val="Kop1"/>
        <w:jc w:val="center"/>
        <w:rPr>
          <w:rFonts w:ascii="Times New Roman" w:hAnsi="Times New Roman" w:cs="Times New Roman"/>
        </w:rPr>
      </w:pPr>
    </w:p>
    <w:p w14:paraId="1EA66835" w14:textId="3FD20E96" w:rsidR="007854F4" w:rsidRPr="006849BA" w:rsidRDefault="00000000" w:rsidP="006849BA">
      <w:pPr>
        <w:pStyle w:val="Kop1"/>
        <w:jc w:val="center"/>
        <w:rPr>
          <w:rFonts w:ascii="Times New Roman" w:hAnsi="Times New Roman" w:cs="Times New Roman"/>
          <w:color w:val="000000" w:themeColor="text1"/>
        </w:rPr>
      </w:pPr>
      <w:r w:rsidRPr="006849BA">
        <w:rPr>
          <w:rFonts w:ascii="Times New Roman" w:hAnsi="Times New Roman" w:cs="Times New Roman"/>
          <w:color w:val="000000" w:themeColor="text1"/>
        </w:rPr>
        <w:t>FINANCIËLE VERANTWOORDING STICHTING WETWINKEL AMSTERDAM 2024</w:t>
      </w:r>
    </w:p>
    <w:p w14:paraId="17F259D0" w14:textId="77777777" w:rsidR="006849BA" w:rsidRDefault="006849BA" w:rsidP="006849BA">
      <w:pPr>
        <w:jc w:val="center"/>
        <w:rPr>
          <w:rFonts w:ascii="Times New Roman" w:hAnsi="Times New Roman" w:cs="Times New Roman"/>
        </w:rPr>
      </w:pPr>
    </w:p>
    <w:p w14:paraId="5DF3BC17" w14:textId="77777777" w:rsidR="006849BA" w:rsidRDefault="006849BA" w:rsidP="006849BA">
      <w:pPr>
        <w:jc w:val="center"/>
        <w:rPr>
          <w:rFonts w:ascii="Times New Roman" w:hAnsi="Times New Roman" w:cs="Times New Roman"/>
        </w:rPr>
      </w:pPr>
    </w:p>
    <w:p w14:paraId="54C8EF77" w14:textId="5071EA58" w:rsidR="006849BA" w:rsidRDefault="006849BA" w:rsidP="006849BA">
      <w:pPr>
        <w:jc w:val="center"/>
        <w:rPr>
          <w:rFonts w:ascii="Times New Roman" w:hAnsi="Times New Roman" w:cs="Times New Roman"/>
        </w:rPr>
      </w:pPr>
      <w:r>
        <w:fldChar w:fldCharType="begin"/>
      </w:r>
      <w:r>
        <w:instrText xml:space="preserve"> INCLUDEPICTURE "/Users/elseoosterdijk/Library/Group Containers/UBF8T346G9.ms/WebArchiveCopyPasteTempFiles/com.microsoft.Word/FInal-logo-wetwinkel-1-1.png" \* MERGEFORMATINET </w:instrText>
      </w:r>
      <w:r>
        <w:fldChar w:fldCharType="separate"/>
      </w:r>
      <w:r>
        <w:rPr>
          <w:noProof/>
        </w:rPr>
        <w:drawing>
          <wp:inline distT="0" distB="0" distL="0" distR="0" wp14:anchorId="08EEB573" wp14:editId="184955EC">
            <wp:extent cx="2799715" cy="3070860"/>
            <wp:effectExtent l="0" t="0" r="0" b="0"/>
            <wp:docPr id="1157766502" name="Afbeelding 1" descr="Stichting Wetwinkel Amsterdam | Gratis juridische hulp in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 Wetwinkel Amsterdam | Gratis juridische hulp in Amsterd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9715" cy="3070860"/>
                    </a:xfrm>
                    <a:prstGeom prst="rect">
                      <a:avLst/>
                    </a:prstGeom>
                    <a:noFill/>
                    <a:ln>
                      <a:noFill/>
                    </a:ln>
                  </pic:spPr>
                </pic:pic>
              </a:graphicData>
            </a:graphic>
          </wp:inline>
        </w:drawing>
      </w:r>
      <w:r>
        <w:fldChar w:fldCharType="end"/>
      </w:r>
    </w:p>
    <w:p w14:paraId="4045C89D" w14:textId="77777777" w:rsidR="006849BA" w:rsidRDefault="006849BA" w:rsidP="006849BA">
      <w:pPr>
        <w:jc w:val="center"/>
        <w:rPr>
          <w:rFonts w:ascii="Times New Roman" w:hAnsi="Times New Roman" w:cs="Times New Roman"/>
        </w:rPr>
      </w:pPr>
    </w:p>
    <w:p w14:paraId="70F884C7" w14:textId="3B978E95" w:rsidR="007854F4" w:rsidRPr="006849BA" w:rsidRDefault="00000000" w:rsidP="006849BA">
      <w:pPr>
        <w:jc w:val="center"/>
        <w:rPr>
          <w:rFonts w:ascii="Times New Roman" w:hAnsi="Times New Roman" w:cs="Times New Roman"/>
        </w:rPr>
      </w:pPr>
      <w:r w:rsidRPr="006849BA">
        <w:rPr>
          <w:rFonts w:ascii="Times New Roman" w:hAnsi="Times New Roman" w:cs="Times New Roman"/>
        </w:rPr>
        <w:br/>
      </w:r>
      <w:r w:rsidRPr="006849BA">
        <w:rPr>
          <w:rFonts w:ascii="Times New Roman" w:hAnsi="Times New Roman" w:cs="Times New Roman"/>
        </w:rPr>
        <w:br/>
      </w:r>
      <w:r w:rsidR="003B0EB8" w:rsidRPr="006849BA">
        <w:rPr>
          <w:rFonts w:ascii="Times New Roman" w:hAnsi="Times New Roman" w:cs="Times New Roman"/>
        </w:rPr>
        <w:t>Else Oosterdijk</w:t>
      </w:r>
    </w:p>
    <w:p w14:paraId="090ACA18" w14:textId="77777777" w:rsidR="007854F4" w:rsidRPr="006849BA" w:rsidRDefault="00000000" w:rsidP="006849BA">
      <w:pPr>
        <w:jc w:val="center"/>
        <w:rPr>
          <w:rFonts w:ascii="Times New Roman" w:hAnsi="Times New Roman" w:cs="Times New Roman"/>
        </w:rPr>
      </w:pPr>
      <w:r w:rsidRPr="006849BA">
        <w:rPr>
          <w:rFonts w:ascii="Times New Roman" w:hAnsi="Times New Roman" w:cs="Times New Roman"/>
        </w:rPr>
        <w:t>Penningmeester Stichting Wetwinkel Amsterdam 2024</w:t>
      </w:r>
    </w:p>
    <w:p w14:paraId="7DF7C1AC"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br w:type="page"/>
      </w:r>
    </w:p>
    <w:p w14:paraId="24CDE437" w14:textId="77777777" w:rsidR="007854F4" w:rsidRPr="006849BA" w:rsidRDefault="00000000" w:rsidP="000C02F2">
      <w:pPr>
        <w:pStyle w:val="Kop2"/>
        <w:jc w:val="both"/>
        <w:rPr>
          <w:rFonts w:ascii="Times New Roman" w:hAnsi="Times New Roman" w:cs="Times New Roman"/>
        </w:rPr>
      </w:pPr>
      <w:r w:rsidRPr="006849BA">
        <w:rPr>
          <w:rFonts w:ascii="Times New Roman" w:hAnsi="Times New Roman" w:cs="Times New Roman"/>
        </w:rPr>
        <w:lastRenderedPageBreak/>
        <w:t>Inhoud</w:t>
      </w:r>
    </w:p>
    <w:p w14:paraId="09B8C7DC"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Hoofdstuk 1: Voorwoord</w:t>
      </w:r>
    </w:p>
    <w:p w14:paraId="10D7E70A"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Hoofdstuk 2: Begroting</w:t>
      </w:r>
    </w:p>
    <w:p w14:paraId="45C7333D"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2.1 Begroting inkomsten</w:t>
      </w:r>
    </w:p>
    <w:p w14:paraId="06058561"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2.2 Begroting uitgaven</w:t>
      </w:r>
    </w:p>
    <w:p w14:paraId="1CDA8207"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2.3 Toelichting begroting</w:t>
      </w:r>
    </w:p>
    <w:p w14:paraId="05BB0B55"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Hoofdstuk 3: Resultaten</w:t>
      </w:r>
    </w:p>
    <w:p w14:paraId="73AE659C"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3.1 Resultaat inkomsten</w:t>
      </w:r>
    </w:p>
    <w:p w14:paraId="047D188C"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3.2 Resultaat uitgaven</w:t>
      </w:r>
    </w:p>
    <w:p w14:paraId="4E236489"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3.3 Tussenevaluatie resultaten</w:t>
      </w:r>
    </w:p>
    <w:p w14:paraId="3ED4C605"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Hoofdstuk 4: Specificatie betaalrekeningen</w:t>
      </w:r>
    </w:p>
    <w:p w14:paraId="03BD7706"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4.1 Betaalrekening</w:t>
      </w:r>
    </w:p>
    <w:p w14:paraId="168BE66B"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4.2 Ontvangstrekening</w:t>
      </w:r>
    </w:p>
    <w:p w14:paraId="1013440E"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4.3 Derdengeldenrekening</w:t>
      </w:r>
    </w:p>
    <w:p w14:paraId="4E2694DE"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  4.4 Spaarrekening</w:t>
      </w:r>
    </w:p>
    <w:p w14:paraId="3929E2F0" w14:textId="77777777" w:rsidR="007854F4" w:rsidRDefault="00000000" w:rsidP="000C02F2">
      <w:pPr>
        <w:jc w:val="both"/>
        <w:rPr>
          <w:rFonts w:ascii="Times New Roman" w:hAnsi="Times New Roman" w:cs="Times New Roman"/>
        </w:rPr>
      </w:pPr>
      <w:proofErr w:type="spellStart"/>
      <w:r w:rsidRPr="006849BA">
        <w:rPr>
          <w:rFonts w:ascii="Times New Roman" w:hAnsi="Times New Roman" w:cs="Times New Roman"/>
        </w:rPr>
        <w:t>Hoofdstuk</w:t>
      </w:r>
      <w:proofErr w:type="spellEnd"/>
      <w:r w:rsidRPr="006849BA">
        <w:rPr>
          <w:rFonts w:ascii="Times New Roman" w:hAnsi="Times New Roman" w:cs="Times New Roman"/>
        </w:rPr>
        <w:t xml:space="preserve"> 5: </w:t>
      </w:r>
      <w:proofErr w:type="spellStart"/>
      <w:r w:rsidRPr="006849BA">
        <w:rPr>
          <w:rFonts w:ascii="Times New Roman" w:hAnsi="Times New Roman" w:cs="Times New Roman"/>
        </w:rPr>
        <w:t>Specificatie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Inkomsten</w:t>
      </w:r>
      <w:proofErr w:type="spellEnd"/>
    </w:p>
    <w:p w14:paraId="0C085862" w14:textId="56AFBAB9" w:rsidR="006849BA" w:rsidRPr="006849BA" w:rsidRDefault="006849BA" w:rsidP="006849BA">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5</w:t>
      </w:r>
      <w:r w:rsidRPr="006849BA">
        <w:rPr>
          <w:rFonts w:ascii="Times New Roman" w:hAnsi="Times New Roman" w:cs="Times New Roman"/>
        </w:rPr>
        <w:t xml:space="preserve">.1 </w:t>
      </w:r>
      <w:r>
        <w:rPr>
          <w:rFonts w:ascii="Times New Roman" w:hAnsi="Times New Roman" w:cs="Times New Roman"/>
        </w:rPr>
        <w:t>Subsidies</w:t>
      </w:r>
    </w:p>
    <w:p w14:paraId="3733626C" w14:textId="25BE510F" w:rsidR="006849BA" w:rsidRPr="006849BA" w:rsidRDefault="006849BA" w:rsidP="006849BA">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5</w:t>
      </w:r>
      <w:r w:rsidRPr="006849BA">
        <w:rPr>
          <w:rFonts w:ascii="Times New Roman" w:hAnsi="Times New Roman" w:cs="Times New Roman"/>
        </w:rPr>
        <w:t xml:space="preserve">.2 </w:t>
      </w:r>
      <w:proofErr w:type="spellStart"/>
      <w:r>
        <w:rPr>
          <w:rFonts w:ascii="Times New Roman" w:hAnsi="Times New Roman" w:cs="Times New Roman"/>
        </w:rPr>
        <w:t>Acquisitie</w:t>
      </w:r>
      <w:proofErr w:type="spellEnd"/>
    </w:p>
    <w:p w14:paraId="49539343" w14:textId="3F9D46E7" w:rsidR="006849BA" w:rsidRPr="006849BA" w:rsidRDefault="006849BA" w:rsidP="006849BA">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5</w:t>
      </w:r>
      <w:r w:rsidRPr="006849BA">
        <w:rPr>
          <w:rFonts w:ascii="Times New Roman" w:hAnsi="Times New Roman" w:cs="Times New Roman"/>
        </w:rPr>
        <w:t xml:space="preserve">.3 </w:t>
      </w:r>
      <w:proofErr w:type="spellStart"/>
      <w:r>
        <w:rPr>
          <w:rFonts w:ascii="Times New Roman" w:hAnsi="Times New Roman" w:cs="Times New Roman"/>
        </w:rPr>
        <w:t>Giften</w:t>
      </w:r>
      <w:proofErr w:type="spellEnd"/>
    </w:p>
    <w:p w14:paraId="21210D4F" w14:textId="3896D661" w:rsidR="006849BA" w:rsidRPr="006849BA" w:rsidRDefault="006849BA" w:rsidP="000C02F2">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5</w:t>
      </w:r>
      <w:r w:rsidRPr="006849BA">
        <w:rPr>
          <w:rFonts w:ascii="Times New Roman" w:hAnsi="Times New Roman" w:cs="Times New Roman"/>
        </w:rPr>
        <w:t xml:space="preserve">.4 </w:t>
      </w:r>
      <w:r>
        <w:rPr>
          <w:rFonts w:ascii="Times New Roman" w:hAnsi="Times New Roman" w:cs="Times New Roman"/>
        </w:rPr>
        <w:t>Salaris Gemachtigde</w:t>
      </w:r>
    </w:p>
    <w:p w14:paraId="16F3E64F" w14:textId="77777777" w:rsidR="007854F4" w:rsidRDefault="00000000" w:rsidP="000C02F2">
      <w:pPr>
        <w:jc w:val="both"/>
        <w:rPr>
          <w:rFonts w:ascii="Times New Roman" w:hAnsi="Times New Roman" w:cs="Times New Roman"/>
        </w:rPr>
      </w:pPr>
      <w:proofErr w:type="spellStart"/>
      <w:r w:rsidRPr="006849BA">
        <w:rPr>
          <w:rFonts w:ascii="Times New Roman" w:hAnsi="Times New Roman" w:cs="Times New Roman"/>
        </w:rPr>
        <w:t>Hoofdstuk</w:t>
      </w:r>
      <w:proofErr w:type="spellEnd"/>
      <w:r w:rsidRPr="006849BA">
        <w:rPr>
          <w:rFonts w:ascii="Times New Roman" w:hAnsi="Times New Roman" w:cs="Times New Roman"/>
        </w:rPr>
        <w:t xml:space="preserve"> 6: </w:t>
      </w:r>
      <w:proofErr w:type="spellStart"/>
      <w:r w:rsidRPr="006849BA">
        <w:rPr>
          <w:rFonts w:ascii="Times New Roman" w:hAnsi="Times New Roman" w:cs="Times New Roman"/>
        </w:rPr>
        <w:t>Toelichting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uitgaven</w:t>
      </w:r>
      <w:proofErr w:type="spellEnd"/>
    </w:p>
    <w:p w14:paraId="4AF838D7" w14:textId="356769ED" w:rsidR="006849BA" w:rsidRPr="006849BA" w:rsidRDefault="006849BA" w:rsidP="006849BA">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6</w:t>
      </w:r>
      <w:r w:rsidRPr="006849BA">
        <w:rPr>
          <w:rFonts w:ascii="Times New Roman" w:hAnsi="Times New Roman" w:cs="Times New Roman"/>
        </w:rPr>
        <w:t xml:space="preserve">.1 </w:t>
      </w:r>
      <w:r>
        <w:rPr>
          <w:rFonts w:ascii="Times New Roman" w:hAnsi="Times New Roman" w:cs="Times New Roman"/>
        </w:rPr>
        <w:t xml:space="preserve">Overhead </w:t>
      </w:r>
      <w:proofErr w:type="spellStart"/>
      <w:r>
        <w:rPr>
          <w:rFonts w:ascii="Times New Roman" w:hAnsi="Times New Roman" w:cs="Times New Roman"/>
        </w:rPr>
        <w:t>kosten</w:t>
      </w:r>
      <w:proofErr w:type="spellEnd"/>
    </w:p>
    <w:p w14:paraId="2FA9752F" w14:textId="720993DE" w:rsidR="006849BA" w:rsidRPr="006849BA" w:rsidRDefault="006849BA" w:rsidP="006849BA">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6</w:t>
      </w:r>
      <w:r w:rsidRPr="006849BA">
        <w:rPr>
          <w:rFonts w:ascii="Times New Roman" w:hAnsi="Times New Roman" w:cs="Times New Roman"/>
        </w:rPr>
        <w:t xml:space="preserve">.2 </w:t>
      </w:r>
      <w:proofErr w:type="spellStart"/>
      <w:r>
        <w:rPr>
          <w:rFonts w:ascii="Times New Roman" w:hAnsi="Times New Roman" w:cs="Times New Roman"/>
        </w:rPr>
        <w:t>Comissies</w:t>
      </w:r>
      <w:proofErr w:type="spellEnd"/>
      <w:r>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w:t>
      </w:r>
      <w:proofErr w:type="spellStart"/>
      <w:r>
        <w:rPr>
          <w:rFonts w:ascii="Times New Roman" w:hAnsi="Times New Roman" w:cs="Times New Roman"/>
        </w:rPr>
        <w:t>vergaderingen</w:t>
      </w:r>
      <w:proofErr w:type="spellEnd"/>
    </w:p>
    <w:p w14:paraId="13016731" w14:textId="44E1D53C" w:rsidR="006849BA" w:rsidRPr="006849BA" w:rsidRDefault="006849BA" w:rsidP="006849BA">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6</w:t>
      </w:r>
      <w:r w:rsidRPr="006849BA">
        <w:rPr>
          <w:rFonts w:ascii="Times New Roman" w:hAnsi="Times New Roman" w:cs="Times New Roman"/>
        </w:rPr>
        <w:t xml:space="preserve">.3 </w:t>
      </w:r>
      <w:proofErr w:type="spellStart"/>
      <w:r>
        <w:rPr>
          <w:rFonts w:ascii="Times New Roman" w:hAnsi="Times New Roman" w:cs="Times New Roman"/>
        </w:rPr>
        <w:t>Wetwinkelweekend</w:t>
      </w:r>
      <w:proofErr w:type="spellEnd"/>
    </w:p>
    <w:p w14:paraId="32D4CED8" w14:textId="650E2449" w:rsidR="006849BA" w:rsidRPr="006849BA" w:rsidRDefault="006849BA" w:rsidP="000C02F2">
      <w:pPr>
        <w:jc w:val="both"/>
        <w:rPr>
          <w:rFonts w:ascii="Times New Roman" w:hAnsi="Times New Roman" w:cs="Times New Roman"/>
        </w:rPr>
      </w:pPr>
      <w:r w:rsidRPr="006849BA">
        <w:rPr>
          <w:rFonts w:ascii="Times New Roman" w:hAnsi="Times New Roman" w:cs="Times New Roman"/>
        </w:rPr>
        <w:t xml:space="preserve">  </w:t>
      </w:r>
      <w:r>
        <w:rPr>
          <w:rFonts w:ascii="Times New Roman" w:hAnsi="Times New Roman" w:cs="Times New Roman"/>
        </w:rPr>
        <w:t>6</w:t>
      </w:r>
      <w:r w:rsidRPr="006849BA">
        <w:rPr>
          <w:rFonts w:ascii="Times New Roman" w:hAnsi="Times New Roman" w:cs="Times New Roman"/>
        </w:rPr>
        <w:t xml:space="preserve">.4 </w:t>
      </w:r>
      <w:proofErr w:type="spellStart"/>
      <w:r>
        <w:rPr>
          <w:rFonts w:ascii="Times New Roman" w:hAnsi="Times New Roman" w:cs="Times New Roman"/>
        </w:rPr>
        <w:t>Onvoorziene</w:t>
      </w:r>
      <w:proofErr w:type="spellEnd"/>
      <w:r>
        <w:rPr>
          <w:rFonts w:ascii="Times New Roman" w:hAnsi="Times New Roman" w:cs="Times New Roman"/>
        </w:rPr>
        <w:t xml:space="preserve"> </w:t>
      </w:r>
      <w:proofErr w:type="spellStart"/>
      <w:r>
        <w:rPr>
          <w:rFonts w:ascii="Times New Roman" w:hAnsi="Times New Roman" w:cs="Times New Roman"/>
        </w:rPr>
        <w:t>kosten</w:t>
      </w:r>
      <w:proofErr w:type="spellEnd"/>
    </w:p>
    <w:p w14:paraId="25D7255D"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Hoofdstuk 7: Slot</w:t>
      </w:r>
    </w:p>
    <w:p w14:paraId="49C13142"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br w:type="page"/>
      </w:r>
    </w:p>
    <w:p w14:paraId="138B8DF7" w14:textId="77777777" w:rsidR="007854F4" w:rsidRPr="006849BA" w:rsidRDefault="00000000" w:rsidP="000C02F2">
      <w:pPr>
        <w:pStyle w:val="Kop2"/>
        <w:jc w:val="both"/>
        <w:rPr>
          <w:rFonts w:ascii="Times New Roman" w:hAnsi="Times New Roman" w:cs="Times New Roman"/>
        </w:rPr>
      </w:pPr>
      <w:r w:rsidRPr="006849BA">
        <w:rPr>
          <w:rFonts w:ascii="Times New Roman" w:hAnsi="Times New Roman" w:cs="Times New Roman"/>
        </w:rPr>
        <w:lastRenderedPageBreak/>
        <w:t>Hoofdstuk 1: Voorwoord</w:t>
      </w:r>
    </w:p>
    <w:p w14:paraId="0F614DAE" w14:textId="77777777" w:rsidR="003B0EB8" w:rsidRPr="006849BA" w:rsidRDefault="00000000" w:rsidP="000C02F2">
      <w:pPr>
        <w:jc w:val="both"/>
        <w:rPr>
          <w:rFonts w:ascii="Times New Roman" w:hAnsi="Times New Roman" w:cs="Times New Roman"/>
        </w:rPr>
      </w:pPr>
      <w:r w:rsidRPr="006849BA">
        <w:rPr>
          <w:rFonts w:ascii="Times New Roman" w:hAnsi="Times New Roman" w:cs="Times New Roman"/>
        </w:rPr>
        <w:t xml:space="preserve">Het werk dat voor u ligt omvat de financiële verantwoording van Stichting Wetwinkel Amsterdam (SWA) over het jaar 2024. Jaarlijks wordt een dergelijke verantwoording geschreven om het financiële jaar van de SWA inzichtelijk te maken. Naast deze schriftelijke verantwoording, vindt er ook een </w:t>
      </w:r>
      <w:proofErr w:type="spellStart"/>
      <w:r w:rsidRPr="006849BA">
        <w:rPr>
          <w:rFonts w:ascii="Times New Roman" w:hAnsi="Times New Roman" w:cs="Times New Roman"/>
        </w:rPr>
        <w:t>mondelinge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toelichting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plaats</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tijdens</w:t>
      </w:r>
      <w:proofErr w:type="spellEnd"/>
      <w:r w:rsidRPr="006849BA">
        <w:rPr>
          <w:rFonts w:ascii="Times New Roman" w:hAnsi="Times New Roman" w:cs="Times New Roman"/>
        </w:rPr>
        <w:t xml:space="preserve"> de </w:t>
      </w:r>
      <w:proofErr w:type="spellStart"/>
      <w:r w:rsidRPr="006849BA">
        <w:rPr>
          <w:rFonts w:ascii="Times New Roman" w:hAnsi="Times New Roman" w:cs="Times New Roman"/>
        </w:rPr>
        <w:t>vergadering</w:t>
      </w:r>
      <w:proofErr w:type="spellEnd"/>
      <w:r w:rsidRPr="006849BA">
        <w:rPr>
          <w:rFonts w:ascii="Times New Roman" w:hAnsi="Times New Roman" w:cs="Times New Roman"/>
        </w:rPr>
        <w:t xml:space="preserve"> van</w:t>
      </w:r>
      <w:r w:rsidR="003B0EB8" w:rsidRPr="006849BA">
        <w:rPr>
          <w:rFonts w:ascii="Times New Roman" w:hAnsi="Times New Roman" w:cs="Times New Roman"/>
        </w:rPr>
        <w:t xml:space="preserve"> 4</w:t>
      </w:r>
      <w:r w:rsidRPr="006849BA">
        <w:rPr>
          <w:rFonts w:ascii="Times New Roman" w:hAnsi="Times New Roman" w:cs="Times New Roman"/>
        </w:rPr>
        <w:t xml:space="preserve"> </w:t>
      </w:r>
      <w:proofErr w:type="spellStart"/>
      <w:r w:rsidRPr="006849BA">
        <w:rPr>
          <w:rFonts w:ascii="Times New Roman" w:hAnsi="Times New Roman" w:cs="Times New Roman"/>
        </w:rPr>
        <w:t>februari</w:t>
      </w:r>
      <w:proofErr w:type="spellEnd"/>
      <w:r w:rsidR="003B0EB8" w:rsidRPr="006849BA">
        <w:rPr>
          <w:rFonts w:ascii="Times New Roman" w:hAnsi="Times New Roman" w:cs="Times New Roman"/>
        </w:rPr>
        <w:t xml:space="preserve"> </w:t>
      </w:r>
      <w:r w:rsidRPr="006849BA">
        <w:rPr>
          <w:rFonts w:ascii="Times New Roman" w:hAnsi="Times New Roman" w:cs="Times New Roman"/>
        </w:rPr>
        <w:t>2025.</w:t>
      </w:r>
      <w:r w:rsidR="003B0EB8" w:rsidRPr="006849BA">
        <w:rPr>
          <w:rFonts w:ascii="Times New Roman" w:hAnsi="Times New Roman" w:cs="Times New Roman"/>
        </w:rPr>
        <w:t xml:space="preserve"> </w:t>
      </w:r>
    </w:p>
    <w:p w14:paraId="6BD2002A" w14:textId="0F5A1EEE" w:rsidR="007854F4" w:rsidRPr="006849BA" w:rsidRDefault="003B0EB8" w:rsidP="000C02F2">
      <w:pPr>
        <w:jc w:val="both"/>
        <w:rPr>
          <w:rFonts w:ascii="Times New Roman" w:hAnsi="Times New Roman" w:cs="Times New Roman"/>
        </w:rPr>
      </w:pPr>
      <w:r w:rsidRPr="006849BA">
        <w:rPr>
          <w:rFonts w:ascii="Times New Roman" w:hAnsi="Times New Roman" w:cs="Times New Roman"/>
        </w:rPr>
        <w:t xml:space="preserve">Het </w:t>
      </w:r>
      <w:proofErr w:type="spellStart"/>
      <w:r w:rsidRPr="006849BA">
        <w:rPr>
          <w:rFonts w:ascii="Times New Roman" w:hAnsi="Times New Roman" w:cs="Times New Roman"/>
        </w:rPr>
        <w:t>boekjaar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loopt</w:t>
      </w:r>
      <w:proofErr w:type="spellEnd"/>
      <w:r w:rsidRPr="006849BA">
        <w:rPr>
          <w:rFonts w:ascii="Times New Roman" w:hAnsi="Times New Roman" w:cs="Times New Roman"/>
        </w:rPr>
        <w:t xml:space="preserve"> van 1 </w:t>
      </w:r>
      <w:proofErr w:type="spellStart"/>
      <w:r w:rsidRPr="006849BA">
        <w:rPr>
          <w:rFonts w:ascii="Times New Roman" w:hAnsi="Times New Roman" w:cs="Times New Roman"/>
        </w:rPr>
        <w:t>januari</w:t>
      </w:r>
      <w:proofErr w:type="spellEnd"/>
      <w:r w:rsidRPr="006849BA">
        <w:rPr>
          <w:rFonts w:ascii="Times New Roman" w:hAnsi="Times New Roman" w:cs="Times New Roman"/>
        </w:rPr>
        <w:t xml:space="preserve"> 2024 tot 31 </w:t>
      </w:r>
      <w:proofErr w:type="spellStart"/>
      <w:r w:rsidRPr="006849BA">
        <w:rPr>
          <w:rFonts w:ascii="Times New Roman" w:hAnsi="Times New Roman" w:cs="Times New Roman"/>
        </w:rPr>
        <w:t>december</w:t>
      </w:r>
      <w:proofErr w:type="spellEnd"/>
      <w:r w:rsidRPr="006849BA">
        <w:rPr>
          <w:rFonts w:ascii="Times New Roman" w:hAnsi="Times New Roman" w:cs="Times New Roman"/>
        </w:rPr>
        <w:t xml:space="preserve"> 2024.</w:t>
      </w:r>
      <w:r w:rsidRPr="006849BA">
        <w:rPr>
          <w:rFonts w:ascii="Times New Roman" w:hAnsi="Times New Roman" w:cs="Times New Roman"/>
        </w:rPr>
        <w:br/>
      </w:r>
      <w:r w:rsidRPr="006849BA">
        <w:rPr>
          <w:rFonts w:ascii="Times New Roman" w:hAnsi="Times New Roman" w:cs="Times New Roman"/>
        </w:rPr>
        <w:br/>
        <w:t xml:space="preserve">In 2024 </w:t>
      </w:r>
      <w:proofErr w:type="spellStart"/>
      <w:r w:rsidRPr="006849BA">
        <w:rPr>
          <w:rFonts w:ascii="Times New Roman" w:hAnsi="Times New Roman" w:cs="Times New Roman"/>
        </w:rPr>
        <w:t>zijn</w:t>
      </w:r>
      <w:proofErr w:type="spellEnd"/>
      <w:r w:rsidRPr="006849BA">
        <w:rPr>
          <w:rFonts w:ascii="Times New Roman" w:hAnsi="Times New Roman" w:cs="Times New Roman"/>
        </w:rPr>
        <w:t xml:space="preserve"> er </w:t>
      </w:r>
      <w:proofErr w:type="spellStart"/>
      <w:r w:rsidRPr="006849BA">
        <w:rPr>
          <w:rFonts w:ascii="Times New Roman" w:hAnsi="Times New Roman" w:cs="Times New Roman"/>
        </w:rPr>
        <w:t>enkele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veranderingen</w:t>
      </w:r>
      <w:proofErr w:type="spellEnd"/>
      <w:r w:rsidRPr="006849BA">
        <w:rPr>
          <w:rFonts w:ascii="Times New Roman" w:hAnsi="Times New Roman" w:cs="Times New Roman"/>
        </w:rPr>
        <w:t xml:space="preserve"> geweest binnen de Wetwinkel. Het jaar begon met een ruimer budget, mede door de latere ontvangst van de UvA-subsidie die in 2023 was toegekend maar pas in 2024 werd uitgekeerd. Hierdoor heeft de SWA extra mogelijkheden gehad voor activiteiten en reserveringen. Dankzij de inzet van alle vrijwilligers en begeleiders is het gelukt om het doel van de SWA (het </w:t>
      </w:r>
      <w:proofErr w:type="spellStart"/>
      <w:r w:rsidRPr="006849BA">
        <w:rPr>
          <w:rFonts w:ascii="Times New Roman" w:hAnsi="Times New Roman" w:cs="Times New Roman"/>
        </w:rPr>
        <w:t>verlenen</w:t>
      </w:r>
      <w:proofErr w:type="spellEnd"/>
      <w:r w:rsidRPr="006849BA">
        <w:rPr>
          <w:rFonts w:ascii="Times New Roman" w:hAnsi="Times New Roman" w:cs="Times New Roman"/>
        </w:rPr>
        <w:t xml:space="preserve"> van gratis </w:t>
      </w:r>
      <w:proofErr w:type="spellStart"/>
      <w:r w:rsidRPr="006849BA">
        <w:rPr>
          <w:rFonts w:ascii="Times New Roman" w:hAnsi="Times New Roman" w:cs="Times New Roman"/>
        </w:rPr>
        <w:t>juridisch</w:t>
      </w:r>
      <w:proofErr w:type="spellEnd"/>
      <w:r w:rsidRPr="006849BA">
        <w:rPr>
          <w:rFonts w:ascii="Times New Roman" w:hAnsi="Times New Roman" w:cs="Times New Roman"/>
        </w:rPr>
        <w:t xml:space="preserve"> advise) op </w:t>
      </w:r>
      <w:proofErr w:type="spellStart"/>
      <w:r w:rsidRPr="006849BA">
        <w:rPr>
          <w:rFonts w:ascii="Times New Roman" w:hAnsi="Times New Roman" w:cs="Times New Roman"/>
        </w:rPr>
        <w:t>een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kwalitatieve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manier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te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waarborgen</w:t>
      </w:r>
      <w:proofErr w:type="spellEnd"/>
      <w:r w:rsidRPr="006849BA">
        <w:rPr>
          <w:rFonts w:ascii="Times New Roman" w:hAnsi="Times New Roman" w:cs="Times New Roman"/>
        </w:rPr>
        <w:t>.</w:t>
      </w:r>
    </w:p>
    <w:p w14:paraId="3228487B" w14:textId="77777777" w:rsidR="003B0EB8" w:rsidRPr="006849BA" w:rsidRDefault="003B0EB8" w:rsidP="000C02F2">
      <w:pPr>
        <w:jc w:val="both"/>
        <w:rPr>
          <w:rFonts w:ascii="Times New Roman" w:hAnsi="Times New Roman" w:cs="Times New Roman"/>
        </w:rPr>
      </w:pPr>
    </w:p>
    <w:p w14:paraId="6D4D8082" w14:textId="7952A739" w:rsidR="003B0EB8" w:rsidRPr="006849BA" w:rsidRDefault="003B0EB8" w:rsidP="000C02F2">
      <w:pPr>
        <w:jc w:val="both"/>
        <w:rPr>
          <w:rFonts w:ascii="Times New Roman" w:hAnsi="Times New Roman" w:cs="Times New Roman"/>
          <w:i/>
          <w:iCs/>
        </w:rPr>
      </w:pPr>
      <w:r w:rsidRPr="006849BA">
        <w:rPr>
          <w:rFonts w:ascii="Times New Roman" w:hAnsi="Times New Roman" w:cs="Times New Roman"/>
        </w:rPr>
        <w:tab/>
      </w:r>
      <w:r w:rsidRPr="006849BA">
        <w:rPr>
          <w:rFonts w:ascii="Times New Roman" w:hAnsi="Times New Roman" w:cs="Times New Roman"/>
        </w:rPr>
        <w:tab/>
      </w:r>
      <w:r w:rsidRPr="006849BA">
        <w:rPr>
          <w:rFonts w:ascii="Times New Roman" w:hAnsi="Times New Roman" w:cs="Times New Roman"/>
        </w:rPr>
        <w:tab/>
      </w:r>
      <w:r w:rsidRPr="006849BA">
        <w:rPr>
          <w:rFonts w:ascii="Times New Roman" w:hAnsi="Times New Roman" w:cs="Times New Roman"/>
          <w:i/>
          <w:iCs/>
        </w:rPr>
        <w:t xml:space="preserve">Else Oosterdijk, </w:t>
      </w:r>
      <w:proofErr w:type="spellStart"/>
      <w:r w:rsidRPr="006849BA">
        <w:rPr>
          <w:rFonts w:ascii="Times New Roman" w:hAnsi="Times New Roman" w:cs="Times New Roman"/>
          <w:i/>
          <w:iCs/>
        </w:rPr>
        <w:t>Penningmeester</w:t>
      </w:r>
      <w:proofErr w:type="spellEnd"/>
      <w:r w:rsidRPr="006849BA">
        <w:rPr>
          <w:rFonts w:ascii="Times New Roman" w:hAnsi="Times New Roman" w:cs="Times New Roman"/>
          <w:i/>
          <w:iCs/>
        </w:rPr>
        <w:t xml:space="preserve"> 2024 </w:t>
      </w:r>
      <w:proofErr w:type="spellStart"/>
      <w:r w:rsidRPr="006849BA">
        <w:rPr>
          <w:rFonts w:ascii="Times New Roman" w:hAnsi="Times New Roman" w:cs="Times New Roman"/>
          <w:i/>
          <w:iCs/>
        </w:rPr>
        <w:t>Stichting</w:t>
      </w:r>
      <w:proofErr w:type="spellEnd"/>
      <w:r w:rsidRPr="006849BA">
        <w:rPr>
          <w:rFonts w:ascii="Times New Roman" w:hAnsi="Times New Roman" w:cs="Times New Roman"/>
          <w:i/>
          <w:iCs/>
        </w:rPr>
        <w:t xml:space="preserve"> Wetwinkel Amsterdam</w:t>
      </w:r>
    </w:p>
    <w:p w14:paraId="044A61D9" w14:textId="0638DCBE" w:rsidR="003B0EB8" w:rsidRPr="006849BA" w:rsidRDefault="003B0EB8" w:rsidP="000C02F2">
      <w:pPr>
        <w:jc w:val="both"/>
        <w:rPr>
          <w:rFonts w:ascii="Times New Roman" w:hAnsi="Times New Roman" w:cs="Times New Roman"/>
          <w:i/>
          <w:iCs/>
        </w:rPr>
      </w:pPr>
      <w:r w:rsidRPr="006849BA">
        <w:rPr>
          <w:rFonts w:ascii="Times New Roman" w:hAnsi="Times New Roman" w:cs="Times New Roman"/>
          <w:i/>
          <w:iCs/>
        </w:rPr>
        <w:tab/>
      </w:r>
      <w:r w:rsidRPr="006849BA">
        <w:rPr>
          <w:rFonts w:ascii="Times New Roman" w:hAnsi="Times New Roman" w:cs="Times New Roman"/>
          <w:i/>
          <w:iCs/>
        </w:rPr>
        <w:tab/>
      </w:r>
      <w:r w:rsidRPr="006849BA">
        <w:rPr>
          <w:rFonts w:ascii="Times New Roman" w:hAnsi="Times New Roman" w:cs="Times New Roman"/>
          <w:i/>
          <w:iCs/>
        </w:rPr>
        <w:tab/>
      </w:r>
      <w:r w:rsidRPr="006849BA">
        <w:rPr>
          <w:rFonts w:ascii="Times New Roman" w:hAnsi="Times New Roman" w:cs="Times New Roman"/>
          <w:i/>
          <w:iCs/>
        </w:rPr>
        <w:tab/>
      </w:r>
      <w:r w:rsidRPr="006849BA">
        <w:rPr>
          <w:rFonts w:ascii="Times New Roman" w:hAnsi="Times New Roman" w:cs="Times New Roman"/>
          <w:i/>
          <w:iCs/>
        </w:rPr>
        <w:tab/>
      </w:r>
      <w:r w:rsidRPr="006849BA">
        <w:rPr>
          <w:rFonts w:ascii="Times New Roman" w:hAnsi="Times New Roman" w:cs="Times New Roman"/>
          <w:i/>
          <w:iCs/>
        </w:rPr>
        <w:tab/>
      </w:r>
      <w:r w:rsidRPr="006849BA">
        <w:rPr>
          <w:rFonts w:ascii="Times New Roman" w:hAnsi="Times New Roman" w:cs="Times New Roman"/>
          <w:i/>
          <w:iCs/>
        </w:rPr>
        <w:tab/>
      </w:r>
      <w:r w:rsidRPr="006849BA">
        <w:rPr>
          <w:rFonts w:ascii="Times New Roman" w:hAnsi="Times New Roman" w:cs="Times New Roman"/>
          <w:i/>
          <w:iCs/>
        </w:rPr>
        <w:tab/>
        <w:t xml:space="preserve">4 </w:t>
      </w:r>
      <w:proofErr w:type="spellStart"/>
      <w:r w:rsidRPr="006849BA">
        <w:rPr>
          <w:rFonts w:ascii="Times New Roman" w:hAnsi="Times New Roman" w:cs="Times New Roman"/>
          <w:i/>
          <w:iCs/>
        </w:rPr>
        <w:t>februari</w:t>
      </w:r>
      <w:proofErr w:type="spellEnd"/>
      <w:r w:rsidRPr="006849BA">
        <w:rPr>
          <w:rFonts w:ascii="Times New Roman" w:hAnsi="Times New Roman" w:cs="Times New Roman"/>
          <w:i/>
          <w:iCs/>
        </w:rPr>
        <w:t xml:space="preserve"> 2025, Amsterdam</w:t>
      </w:r>
    </w:p>
    <w:p w14:paraId="725D3760"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br w:type="page"/>
      </w:r>
    </w:p>
    <w:p w14:paraId="7D226245" w14:textId="77777777" w:rsidR="007854F4" w:rsidRPr="006849BA" w:rsidRDefault="00000000" w:rsidP="000C02F2">
      <w:pPr>
        <w:pStyle w:val="Kop2"/>
        <w:jc w:val="both"/>
        <w:rPr>
          <w:rFonts w:ascii="Times New Roman" w:hAnsi="Times New Roman" w:cs="Times New Roman"/>
        </w:rPr>
      </w:pPr>
      <w:r w:rsidRPr="006849BA">
        <w:rPr>
          <w:rFonts w:ascii="Times New Roman" w:hAnsi="Times New Roman" w:cs="Times New Roman"/>
        </w:rPr>
        <w:lastRenderedPageBreak/>
        <w:t>Hoofdstuk 2: Begroting</w:t>
      </w:r>
    </w:p>
    <w:p w14:paraId="2B20EFC6" w14:textId="77777777" w:rsidR="007854F4" w:rsidRPr="006849BA" w:rsidRDefault="00000000" w:rsidP="000C02F2">
      <w:pPr>
        <w:pStyle w:val="Kop3"/>
        <w:jc w:val="both"/>
        <w:rPr>
          <w:rFonts w:ascii="Times New Roman" w:hAnsi="Times New Roman" w:cs="Times New Roman"/>
        </w:rPr>
      </w:pPr>
      <w:r w:rsidRPr="006849BA">
        <w:rPr>
          <w:rFonts w:ascii="Times New Roman" w:hAnsi="Times New Roman" w:cs="Times New Roman"/>
        </w:rPr>
        <w:t>2.1 Begroting inkomsten</w:t>
      </w:r>
    </w:p>
    <w:tbl>
      <w:tblPr>
        <w:tblW w:w="0" w:type="auto"/>
        <w:tblLook w:val="04A0" w:firstRow="1" w:lastRow="0" w:firstColumn="1" w:lastColumn="0" w:noHBand="0" w:noVBand="1"/>
      </w:tblPr>
      <w:tblGrid>
        <w:gridCol w:w="4320"/>
        <w:gridCol w:w="4320"/>
      </w:tblGrid>
      <w:tr w:rsidR="007854F4" w:rsidRPr="006849BA" w14:paraId="2E7EFFC9" w14:textId="77777777">
        <w:tc>
          <w:tcPr>
            <w:tcW w:w="4320" w:type="dxa"/>
          </w:tcPr>
          <w:p w14:paraId="299B3867" w14:textId="2FE6AEC9" w:rsidR="007854F4" w:rsidRPr="006849BA" w:rsidRDefault="007854F4" w:rsidP="000C02F2">
            <w:pPr>
              <w:jc w:val="both"/>
              <w:rPr>
                <w:rFonts w:ascii="Times New Roman" w:hAnsi="Times New Roman" w:cs="Times New Roman"/>
              </w:rPr>
            </w:pPr>
          </w:p>
        </w:tc>
        <w:tc>
          <w:tcPr>
            <w:tcW w:w="4320" w:type="dxa"/>
          </w:tcPr>
          <w:p w14:paraId="42CF871B"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Bedrag (€)</w:t>
            </w:r>
          </w:p>
        </w:tc>
      </w:tr>
      <w:tr w:rsidR="007854F4" w:rsidRPr="006849BA" w14:paraId="25B2E7CE" w14:textId="77777777">
        <w:tc>
          <w:tcPr>
            <w:tcW w:w="4320" w:type="dxa"/>
          </w:tcPr>
          <w:p w14:paraId="592787DA"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UvA-subsidie</w:t>
            </w:r>
          </w:p>
        </w:tc>
        <w:tc>
          <w:tcPr>
            <w:tcW w:w="4320" w:type="dxa"/>
          </w:tcPr>
          <w:p w14:paraId="5C939B1F"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1500.00</w:t>
            </w:r>
          </w:p>
        </w:tc>
      </w:tr>
      <w:tr w:rsidR="007854F4" w:rsidRPr="006849BA" w14:paraId="465D07A8" w14:textId="77777777">
        <w:tc>
          <w:tcPr>
            <w:tcW w:w="4320" w:type="dxa"/>
          </w:tcPr>
          <w:p w14:paraId="5B7380C2"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Raad van Rechtsbijstand</w:t>
            </w:r>
          </w:p>
        </w:tc>
        <w:tc>
          <w:tcPr>
            <w:tcW w:w="4320" w:type="dxa"/>
          </w:tcPr>
          <w:p w14:paraId="791F71C8"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1000.00</w:t>
            </w:r>
          </w:p>
        </w:tc>
      </w:tr>
      <w:tr w:rsidR="007854F4" w:rsidRPr="006849BA" w14:paraId="445427CE" w14:textId="77777777">
        <w:tc>
          <w:tcPr>
            <w:tcW w:w="4320" w:type="dxa"/>
          </w:tcPr>
          <w:p w14:paraId="79FB9790"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Acquisitie</w:t>
            </w:r>
          </w:p>
        </w:tc>
        <w:tc>
          <w:tcPr>
            <w:tcW w:w="4320" w:type="dxa"/>
          </w:tcPr>
          <w:p w14:paraId="43F25FDB"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750.00</w:t>
            </w:r>
          </w:p>
        </w:tc>
      </w:tr>
      <w:tr w:rsidR="007854F4" w:rsidRPr="006849BA" w14:paraId="53E841D3" w14:textId="77777777">
        <w:tc>
          <w:tcPr>
            <w:tcW w:w="4320" w:type="dxa"/>
          </w:tcPr>
          <w:p w14:paraId="6B87DC1B"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Giften</w:t>
            </w:r>
          </w:p>
        </w:tc>
        <w:tc>
          <w:tcPr>
            <w:tcW w:w="4320" w:type="dxa"/>
          </w:tcPr>
          <w:p w14:paraId="5613E295"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200.00</w:t>
            </w:r>
          </w:p>
        </w:tc>
      </w:tr>
      <w:tr w:rsidR="007854F4" w:rsidRPr="006849BA" w14:paraId="54E6B2D1" w14:textId="77777777">
        <w:tc>
          <w:tcPr>
            <w:tcW w:w="4320" w:type="dxa"/>
          </w:tcPr>
          <w:p w14:paraId="20E75DD2"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Salaris Gemachtigde</w:t>
            </w:r>
          </w:p>
          <w:p w14:paraId="10321160" w14:textId="5A733528" w:rsidR="003B0EB8" w:rsidRPr="006849BA" w:rsidRDefault="003B0EB8" w:rsidP="000C02F2">
            <w:pPr>
              <w:jc w:val="both"/>
              <w:rPr>
                <w:rFonts w:ascii="Times New Roman" w:hAnsi="Times New Roman" w:cs="Times New Roman"/>
              </w:rPr>
            </w:pPr>
            <w:proofErr w:type="spellStart"/>
            <w:r w:rsidRPr="006849BA">
              <w:rPr>
                <w:rFonts w:ascii="Times New Roman" w:hAnsi="Times New Roman" w:cs="Times New Roman"/>
              </w:rPr>
              <w:t>Totaal</w:t>
            </w:r>
            <w:proofErr w:type="spellEnd"/>
          </w:p>
        </w:tc>
        <w:tc>
          <w:tcPr>
            <w:tcW w:w="4320" w:type="dxa"/>
          </w:tcPr>
          <w:p w14:paraId="54A67DB8"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750.00</w:t>
            </w:r>
          </w:p>
          <w:p w14:paraId="6BD13B8E" w14:textId="5715D815" w:rsidR="003B0EB8" w:rsidRPr="006849BA" w:rsidRDefault="003B0EB8" w:rsidP="000C02F2">
            <w:pPr>
              <w:jc w:val="both"/>
              <w:rPr>
                <w:rFonts w:ascii="Times New Roman" w:hAnsi="Times New Roman" w:cs="Times New Roman"/>
              </w:rPr>
            </w:pPr>
            <w:r w:rsidRPr="006849BA">
              <w:rPr>
                <w:rFonts w:ascii="Times New Roman" w:hAnsi="Times New Roman" w:cs="Times New Roman"/>
              </w:rPr>
              <w:t>4200.00</w:t>
            </w:r>
          </w:p>
        </w:tc>
      </w:tr>
    </w:tbl>
    <w:p w14:paraId="3166DC0F" w14:textId="77777777" w:rsidR="007854F4" w:rsidRPr="006849BA" w:rsidRDefault="00000000" w:rsidP="000C02F2">
      <w:pPr>
        <w:pStyle w:val="Kop3"/>
        <w:jc w:val="both"/>
        <w:rPr>
          <w:rFonts w:ascii="Times New Roman" w:hAnsi="Times New Roman" w:cs="Times New Roman"/>
        </w:rPr>
      </w:pPr>
      <w:r w:rsidRPr="006849BA">
        <w:rPr>
          <w:rFonts w:ascii="Times New Roman" w:hAnsi="Times New Roman" w:cs="Times New Roman"/>
        </w:rPr>
        <w:t>2.2 Begroting uitgaven</w:t>
      </w:r>
    </w:p>
    <w:tbl>
      <w:tblPr>
        <w:tblW w:w="0" w:type="auto"/>
        <w:tblLook w:val="04A0" w:firstRow="1" w:lastRow="0" w:firstColumn="1" w:lastColumn="0" w:noHBand="0" w:noVBand="1"/>
      </w:tblPr>
      <w:tblGrid>
        <w:gridCol w:w="4320"/>
        <w:gridCol w:w="1175"/>
        <w:gridCol w:w="3145"/>
      </w:tblGrid>
      <w:tr w:rsidR="007854F4" w:rsidRPr="006849BA" w14:paraId="19C6D977" w14:textId="77777777">
        <w:tc>
          <w:tcPr>
            <w:tcW w:w="4320" w:type="dxa"/>
          </w:tcPr>
          <w:p w14:paraId="52150703" w14:textId="306401C0" w:rsidR="007854F4" w:rsidRPr="006849BA" w:rsidRDefault="007854F4" w:rsidP="000C02F2">
            <w:pPr>
              <w:jc w:val="both"/>
              <w:rPr>
                <w:rFonts w:ascii="Times New Roman" w:hAnsi="Times New Roman" w:cs="Times New Roman"/>
              </w:rPr>
            </w:pPr>
          </w:p>
        </w:tc>
        <w:tc>
          <w:tcPr>
            <w:tcW w:w="4320" w:type="dxa"/>
            <w:gridSpan w:val="2"/>
          </w:tcPr>
          <w:p w14:paraId="0BBAD695"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Bedrag (€)</w:t>
            </w:r>
          </w:p>
        </w:tc>
      </w:tr>
      <w:tr w:rsidR="007854F4" w:rsidRPr="006849BA" w14:paraId="2E303583" w14:textId="77777777" w:rsidTr="00CA1443">
        <w:trPr>
          <w:gridAfter w:val="1"/>
          <w:wAfter w:w="3145" w:type="dxa"/>
        </w:trPr>
        <w:tc>
          <w:tcPr>
            <w:tcW w:w="4320" w:type="dxa"/>
          </w:tcPr>
          <w:p w14:paraId="7C915AB5" w14:textId="77777777" w:rsidR="007854F4" w:rsidRPr="006849BA" w:rsidRDefault="00000000" w:rsidP="000C02F2">
            <w:pPr>
              <w:jc w:val="both"/>
              <w:rPr>
                <w:rFonts w:ascii="Times New Roman" w:hAnsi="Times New Roman" w:cs="Times New Roman"/>
              </w:rPr>
            </w:pPr>
            <w:proofErr w:type="spellStart"/>
            <w:r w:rsidRPr="006849BA">
              <w:rPr>
                <w:rFonts w:ascii="Times New Roman" w:hAnsi="Times New Roman" w:cs="Times New Roman"/>
              </w:rPr>
              <w:t>Bankzaken</w:t>
            </w:r>
            <w:proofErr w:type="spellEnd"/>
          </w:p>
        </w:tc>
        <w:tc>
          <w:tcPr>
            <w:tcW w:w="1175" w:type="dxa"/>
          </w:tcPr>
          <w:p w14:paraId="6F51BF99"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400.00</w:t>
            </w:r>
          </w:p>
        </w:tc>
      </w:tr>
      <w:tr w:rsidR="007854F4" w:rsidRPr="006849BA" w14:paraId="3BAB379C" w14:textId="77777777" w:rsidTr="00CA1443">
        <w:trPr>
          <w:gridAfter w:val="1"/>
          <w:wAfter w:w="3145" w:type="dxa"/>
        </w:trPr>
        <w:tc>
          <w:tcPr>
            <w:tcW w:w="4320" w:type="dxa"/>
          </w:tcPr>
          <w:p w14:paraId="0A81AFD8"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Onvoorziene kosten</w:t>
            </w:r>
          </w:p>
        </w:tc>
        <w:tc>
          <w:tcPr>
            <w:tcW w:w="1175" w:type="dxa"/>
          </w:tcPr>
          <w:p w14:paraId="2C43AF5C"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150.00</w:t>
            </w:r>
          </w:p>
        </w:tc>
      </w:tr>
      <w:tr w:rsidR="007854F4" w:rsidRPr="006849BA" w14:paraId="5B80468F" w14:textId="77777777" w:rsidTr="00CA1443">
        <w:trPr>
          <w:gridAfter w:val="1"/>
          <w:wAfter w:w="3145" w:type="dxa"/>
        </w:trPr>
        <w:tc>
          <w:tcPr>
            <w:tcW w:w="4320" w:type="dxa"/>
          </w:tcPr>
          <w:p w14:paraId="328137AF"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Boekencommissie</w:t>
            </w:r>
          </w:p>
        </w:tc>
        <w:tc>
          <w:tcPr>
            <w:tcW w:w="1175" w:type="dxa"/>
          </w:tcPr>
          <w:p w14:paraId="22421083"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50.00</w:t>
            </w:r>
          </w:p>
        </w:tc>
      </w:tr>
      <w:tr w:rsidR="007854F4" w:rsidRPr="006849BA" w14:paraId="57E64791" w14:textId="77777777" w:rsidTr="00CA1443">
        <w:trPr>
          <w:gridAfter w:val="1"/>
          <w:wAfter w:w="3145" w:type="dxa"/>
        </w:trPr>
        <w:tc>
          <w:tcPr>
            <w:tcW w:w="4320" w:type="dxa"/>
          </w:tcPr>
          <w:p w14:paraId="631FB50A"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Boodschappencommissie</w:t>
            </w:r>
          </w:p>
        </w:tc>
        <w:tc>
          <w:tcPr>
            <w:tcW w:w="1175" w:type="dxa"/>
          </w:tcPr>
          <w:p w14:paraId="52711959"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200.00</w:t>
            </w:r>
          </w:p>
        </w:tc>
      </w:tr>
      <w:tr w:rsidR="007854F4" w:rsidRPr="006849BA" w14:paraId="7084FBF2" w14:textId="77777777" w:rsidTr="00CA1443">
        <w:trPr>
          <w:gridAfter w:val="1"/>
          <w:wAfter w:w="3145" w:type="dxa"/>
        </w:trPr>
        <w:tc>
          <w:tcPr>
            <w:tcW w:w="4320" w:type="dxa"/>
          </w:tcPr>
          <w:p w14:paraId="38547685"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Computercommissie</w:t>
            </w:r>
          </w:p>
        </w:tc>
        <w:tc>
          <w:tcPr>
            <w:tcW w:w="1175" w:type="dxa"/>
          </w:tcPr>
          <w:p w14:paraId="1B5394ED"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500.00</w:t>
            </w:r>
          </w:p>
        </w:tc>
      </w:tr>
      <w:tr w:rsidR="007854F4" w:rsidRPr="006849BA" w14:paraId="3BFA6E5B" w14:textId="77777777" w:rsidTr="00CA1443">
        <w:trPr>
          <w:gridAfter w:val="1"/>
          <w:wAfter w:w="3145" w:type="dxa"/>
        </w:trPr>
        <w:tc>
          <w:tcPr>
            <w:tcW w:w="4320" w:type="dxa"/>
          </w:tcPr>
          <w:p w14:paraId="38C2676E"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Verzekeringen</w:t>
            </w:r>
          </w:p>
        </w:tc>
        <w:tc>
          <w:tcPr>
            <w:tcW w:w="1175" w:type="dxa"/>
          </w:tcPr>
          <w:p w14:paraId="1506ABD3"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280.00</w:t>
            </w:r>
          </w:p>
        </w:tc>
      </w:tr>
      <w:tr w:rsidR="007854F4" w:rsidRPr="006849BA" w14:paraId="7A9EA1BD" w14:textId="77777777" w:rsidTr="00CA1443">
        <w:trPr>
          <w:gridAfter w:val="1"/>
          <w:wAfter w:w="3145" w:type="dxa"/>
        </w:trPr>
        <w:tc>
          <w:tcPr>
            <w:tcW w:w="4320" w:type="dxa"/>
          </w:tcPr>
          <w:p w14:paraId="11687573"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Evenementencommissie</w:t>
            </w:r>
          </w:p>
        </w:tc>
        <w:tc>
          <w:tcPr>
            <w:tcW w:w="1175" w:type="dxa"/>
          </w:tcPr>
          <w:p w14:paraId="6F6E6ED4"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2500.00</w:t>
            </w:r>
          </w:p>
        </w:tc>
      </w:tr>
      <w:tr w:rsidR="007854F4" w:rsidRPr="006849BA" w14:paraId="39A16884" w14:textId="77777777" w:rsidTr="00CA1443">
        <w:trPr>
          <w:gridAfter w:val="1"/>
          <w:wAfter w:w="3145" w:type="dxa"/>
        </w:trPr>
        <w:tc>
          <w:tcPr>
            <w:tcW w:w="4320" w:type="dxa"/>
          </w:tcPr>
          <w:p w14:paraId="32AFD110"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Bestuursvergaderingen</w:t>
            </w:r>
          </w:p>
        </w:tc>
        <w:tc>
          <w:tcPr>
            <w:tcW w:w="1175" w:type="dxa"/>
          </w:tcPr>
          <w:p w14:paraId="1DF420F7"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70.00</w:t>
            </w:r>
          </w:p>
        </w:tc>
      </w:tr>
      <w:tr w:rsidR="007854F4" w:rsidRPr="006849BA" w14:paraId="5900B679" w14:textId="77777777" w:rsidTr="00CA1443">
        <w:trPr>
          <w:gridAfter w:val="1"/>
          <w:wAfter w:w="3145" w:type="dxa"/>
        </w:trPr>
        <w:tc>
          <w:tcPr>
            <w:tcW w:w="4320" w:type="dxa"/>
          </w:tcPr>
          <w:p w14:paraId="6DB0603F" w14:textId="77777777" w:rsidR="007854F4" w:rsidRPr="006849BA" w:rsidRDefault="00000000" w:rsidP="000C02F2">
            <w:pPr>
              <w:jc w:val="both"/>
              <w:rPr>
                <w:rFonts w:ascii="Times New Roman" w:hAnsi="Times New Roman" w:cs="Times New Roman"/>
              </w:rPr>
            </w:pPr>
            <w:proofErr w:type="spellStart"/>
            <w:r w:rsidRPr="006849BA">
              <w:rPr>
                <w:rFonts w:ascii="Times New Roman" w:hAnsi="Times New Roman" w:cs="Times New Roman"/>
              </w:rPr>
              <w:t>Sparen</w:t>
            </w:r>
            <w:proofErr w:type="spellEnd"/>
          </w:p>
          <w:p w14:paraId="1E145DB9" w14:textId="77777777" w:rsidR="003B0EB8" w:rsidRPr="006849BA" w:rsidRDefault="003B0EB8" w:rsidP="000C02F2">
            <w:pPr>
              <w:jc w:val="both"/>
              <w:rPr>
                <w:rFonts w:ascii="Times New Roman" w:hAnsi="Times New Roman" w:cs="Times New Roman"/>
              </w:rPr>
            </w:pPr>
            <w:r w:rsidRPr="006849BA">
              <w:rPr>
                <w:rFonts w:ascii="Times New Roman" w:hAnsi="Times New Roman" w:cs="Times New Roman"/>
              </w:rPr>
              <w:t xml:space="preserve">Social media </w:t>
            </w:r>
            <w:proofErr w:type="spellStart"/>
            <w:r w:rsidRPr="006849BA">
              <w:rPr>
                <w:rFonts w:ascii="Times New Roman" w:hAnsi="Times New Roman" w:cs="Times New Roman"/>
              </w:rPr>
              <w:t>reclame</w:t>
            </w:r>
            <w:proofErr w:type="spellEnd"/>
          </w:p>
          <w:p w14:paraId="676FD6D2" w14:textId="77777777" w:rsidR="003B0EB8" w:rsidRPr="006849BA" w:rsidRDefault="003B0EB8" w:rsidP="000C02F2">
            <w:pPr>
              <w:jc w:val="both"/>
              <w:rPr>
                <w:rFonts w:ascii="Times New Roman" w:hAnsi="Times New Roman" w:cs="Times New Roman"/>
              </w:rPr>
            </w:pPr>
            <w:proofErr w:type="spellStart"/>
            <w:r w:rsidRPr="006849BA">
              <w:rPr>
                <w:rFonts w:ascii="Times New Roman" w:hAnsi="Times New Roman" w:cs="Times New Roman"/>
              </w:rPr>
              <w:t>Promotiemateriaal</w:t>
            </w:r>
            <w:proofErr w:type="spellEnd"/>
          </w:p>
          <w:p w14:paraId="16839400" w14:textId="77777777" w:rsidR="003B0EB8" w:rsidRPr="006849BA" w:rsidRDefault="003B0EB8" w:rsidP="000C02F2">
            <w:pPr>
              <w:jc w:val="both"/>
              <w:rPr>
                <w:rFonts w:ascii="Times New Roman" w:hAnsi="Times New Roman" w:cs="Times New Roman"/>
              </w:rPr>
            </w:pPr>
            <w:proofErr w:type="spellStart"/>
            <w:r w:rsidRPr="006849BA">
              <w:rPr>
                <w:rFonts w:ascii="Times New Roman" w:hAnsi="Times New Roman" w:cs="Times New Roman"/>
              </w:rPr>
              <w:t>Wijziging</w:t>
            </w:r>
            <w:proofErr w:type="spellEnd"/>
            <w:r w:rsidRPr="006849BA">
              <w:rPr>
                <w:rFonts w:ascii="Times New Roman" w:hAnsi="Times New Roman" w:cs="Times New Roman"/>
              </w:rPr>
              <w:t xml:space="preserve"> E-</w:t>
            </w:r>
            <w:proofErr w:type="spellStart"/>
            <w:r w:rsidRPr="006849BA">
              <w:rPr>
                <w:rFonts w:ascii="Times New Roman" w:hAnsi="Times New Roman" w:cs="Times New Roman"/>
              </w:rPr>
              <w:t>Herkenning</w:t>
            </w:r>
            <w:proofErr w:type="spellEnd"/>
          </w:p>
          <w:p w14:paraId="0033600E" w14:textId="3DD6E813" w:rsidR="003B0EB8" w:rsidRPr="006849BA" w:rsidRDefault="003B0EB8" w:rsidP="000C02F2">
            <w:pPr>
              <w:jc w:val="both"/>
              <w:rPr>
                <w:rFonts w:ascii="Times New Roman" w:hAnsi="Times New Roman" w:cs="Times New Roman"/>
              </w:rPr>
            </w:pPr>
            <w:proofErr w:type="spellStart"/>
            <w:r w:rsidRPr="006849BA">
              <w:rPr>
                <w:rFonts w:ascii="Times New Roman" w:hAnsi="Times New Roman" w:cs="Times New Roman"/>
              </w:rPr>
              <w:t>Informatiebijeenkomsten</w:t>
            </w:r>
            <w:proofErr w:type="spellEnd"/>
          </w:p>
        </w:tc>
        <w:tc>
          <w:tcPr>
            <w:tcW w:w="1175" w:type="dxa"/>
          </w:tcPr>
          <w:p w14:paraId="0E1CC6E8"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50.00</w:t>
            </w:r>
          </w:p>
          <w:p w14:paraId="4E2A7FE5" w14:textId="77777777" w:rsidR="003B0EB8" w:rsidRPr="006849BA" w:rsidRDefault="003B0EB8" w:rsidP="000C02F2">
            <w:pPr>
              <w:jc w:val="both"/>
              <w:rPr>
                <w:rFonts w:ascii="Times New Roman" w:hAnsi="Times New Roman" w:cs="Times New Roman"/>
              </w:rPr>
            </w:pPr>
            <w:r w:rsidRPr="006849BA">
              <w:rPr>
                <w:rFonts w:ascii="Times New Roman" w:hAnsi="Times New Roman" w:cs="Times New Roman"/>
              </w:rPr>
              <w:t>150.00</w:t>
            </w:r>
          </w:p>
          <w:p w14:paraId="6041F2AA" w14:textId="77777777" w:rsidR="003B0EB8" w:rsidRPr="006849BA" w:rsidRDefault="003B0EB8" w:rsidP="000C02F2">
            <w:pPr>
              <w:jc w:val="both"/>
              <w:rPr>
                <w:rFonts w:ascii="Times New Roman" w:hAnsi="Times New Roman" w:cs="Times New Roman"/>
              </w:rPr>
            </w:pPr>
            <w:r w:rsidRPr="006849BA">
              <w:rPr>
                <w:rFonts w:ascii="Times New Roman" w:hAnsi="Times New Roman" w:cs="Times New Roman"/>
              </w:rPr>
              <w:t>125.00</w:t>
            </w:r>
          </w:p>
          <w:p w14:paraId="1272A687" w14:textId="77777777" w:rsidR="003B0EB8" w:rsidRPr="006849BA" w:rsidRDefault="003B0EB8" w:rsidP="000C02F2">
            <w:pPr>
              <w:jc w:val="both"/>
              <w:rPr>
                <w:rFonts w:ascii="Times New Roman" w:hAnsi="Times New Roman" w:cs="Times New Roman"/>
              </w:rPr>
            </w:pPr>
            <w:r w:rsidRPr="006849BA">
              <w:rPr>
                <w:rFonts w:ascii="Times New Roman" w:hAnsi="Times New Roman" w:cs="Times New Roman"/>
              </w:rPr>
              <w:t>100</w:t>
            </w:r>
          </w:p>
          <w:p w14:paraId="4DF8B33B" w14:textId="36F1598E" w:rsidR="003B0EB8" w:rsidRPr="006849BA" w:rsidRDefault="003B0EB8" w:rsidP="000C02F2">
            <w:pPr>
              <w:jc w:val="both"/>
              <w:rPr>
                <w:rFonts w:ascii="Times New Roman" w:hAnsi="Times New Roman" w:cs="Times New Roman"/>
              </w:rPr>
            </w:pPr>
            <w:r w:rsidRPr="006849BA">
              <w:rPr>
                <w:rFonts w:ascii="Times New Roman" w:hAnsi="Times New Roman" w:cs="Times New Roman"/>
              </w:rPr>
              <w:t>150</w:t>
            </w:r>
          </w:p>
        </w:tc>
      </w:tr>
      <w:tr w:rsidR="007854F4" w:rsidRPr="006849BA" w14:paraId="32816B1C" w14:textId="77777777">
        <w:tc>
          <w:tcPr>
            <w:tcW w:w="4320" w:type="dxa"/>
          </w:tcPr>
          <w:p w14:paraId="0B653898" w14:textId="77777777" w:rsidR="007854F4" w:rsidRPr="006849BA" w:rsidRDefault="00000000" w:rsidP="000C02F2">
            <w:pPr>
              <w:jc w:val="both"/>
              <w:rPr>
                <w:rFonts w:ascii="Times New Roman" w:hAnsi="Times New Roman" w:cs="Times New Roman"/>
              </w:rPr>
            </w:pPr>
            <w:proofErr w:type="spellStart"/>
            <w:r w:rsidRPr="006849BA">
              <w:rPr>
                <w:rFonts w:ascii="Times New Roman" w:hAnsi="Times New Roman" w:cs="Times New Roman"/>
              </w:rPr>
              <w:t>Totaal</w:t>
            </w:r>
            <w:proofErr w:type="spellEnd"/>
          </w:p>
        </w:tc>
        <w:tc>
          <w:tcPr>
            <w:tcW w:w="4320" w:type="dxa"/>
            <w:gridSpan w:val="2"/>
          </w:tcPr>
          <w:p w14:paraId="4538E3A1" w14:textId="4DCF392A" w:rsidR="007854F4" w:rsidRPr="006849BA" w:rsidRDefault="00000000" w:rsidP="000C02F2">
            <w:pPr>
              <w:jc w:val="both"/>
              <w:rPr>
                <w:rFonts w:ascii="Times New Roman" w:hAnsi="Times New Roman" w:cs="Times New Roman"/>
              </w:rPr>
            </w:pPr>
            <w:r w:rsidRPr="006849BA">
              <w:rPr>
                <w:rFonts w:ascii="Times New Roman" w:hAnsi="Times New Roman" w:cs="Times New Roman"/>
              </w:rPr>
              <w:t>4</w:t>
            </w:r>
            <w:r w:rsidR="003B0EB8" w:rsidRPr="006849BA">
              <w:rPr>
                <w:rFonts w:ascii="Times New Roman" w:hAnsi="Times New Roman" w:cs="Times New Roman"/>
              </w:rPr>
              <w:t>725</w:t>
            </w:r>
            <w:r w:rsidRPr="006849BA">
              <w:rPr>
                <w:rFonts w:ascii="Times New Roman" w:hAnsi="Times New Roman" w:cs="Times New Roman"/>
              </w:rPr>
              <w:t>.00</w:t>
            </w:r>
          </w:p>
        </w:tc>
      </w:tr>
    </w:tbl>
    <w:p w14:paraId="29F6DFEC" w14:textId="77777777" w:rsidR="007854F4" w:rsidRPr="006849BA" w:rsidRDefault="00000000" w:rsidP="000C02F2">
      <w:pPr>
        <w:pStyle w:val="Kop3"/>
        <w:jc w:val="both"/>
        <w:rPr>
          <w:rFonts w:ascii="Times New Roman" w:hAnsi="Times New Roman" w:cs="Times New Roman"/>
        </w:rPr>
      </w:pPr>
      <w:r w:rsidRPr="006849BA">
        <w:rPr>
          <w:rFonts w:ascii="Times New Roman" w:hAnsi="Times New Roman" w:cs="Times New Roman"/>
        </w:rPr>
        <w:lastRenderedPageBreak/>
        <w:t xml:space="preserve">2.3 </w:t>
      </w:r>
      <w:proofErr w:type="spellStart"/>
      <w:r w:rsidRPr="006849BA">
        <w:rPr>
          <w:rFonts w:ascii="Times New Roman" w:hAnsi="Times New Roman" w:cs="Times New Roman"/>
        </w:rPr>
        <w:t>Toelichting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begroting</w:t>
      </w:r>
      <w:proofErr w:type="spellEnd"/>
    </w:p>
    <w:p w14:paraId="7EF936E6" w14:textId="60BC3284"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Op basis van eerdere financiële jaren en de te verwachten kosten en inkomsten is de begroting opgesteld. In de begroting van 2024 is </w:t>
      </w:r>
      <w:proofErr w:type="spellStart"/>
      <w:r w:rsidRPr="006849BA">
        <w:rPr>
          <w:rFonts w:ascii="Times New Roman" w:hAnsi="Times New Roman" w:cs="Times New Roman"/>
        </w:rPr>
        <w:t>uitgegaan</w:t>
      </w:r>
      <w:proofErr w:type="spellEnd"/>
      <w:r w:rsidRPr="006849BA">
        <w:rPr>
          <w:rFonts w:ascii="Times New Roman" w:hAnsi="Times New Roman" w:cs="Times New Roman"/>
        </w:rPr>
        <w:t xml:space="preserve"> van </w:t>
      </w:r>
      <w:proofErr w:type="spellStart"/>
      <w:r w:rsidRPr="006849BA">
        <w:rPr>
          <w:rFonts w:ascii="Times New Roman" w:hAnsi="Times New Roman" w:cs="Times New Roman"/>
        </w:rPr>
        <w:t>een</w:t>
      </w:r>
      <w:proofErr w:type="spellEnd"/>
      <w:r w:rsidRPr="006849BA">
        <w:rPr>
          <w:rFonts w:ascii="Times New Roman" w:hAnsi="Times New Roman" w:cs="Times New Roman"/>
        </w:rPr>
        <w:t xml:space="preserve"> </w:t>
      </w:r>
      <w:proofErr w:type="spellStart"/>
      <w:r w:rsidR="003B0EB8" w:rsidRPr="006849BA">
        <w:rPr>
          <w:rFonts w:ascii="Times New Roman" w:hAnsi="Times New Roman" w:cs="Times New Roman"/>
        </w:rPr>
        <w:t>negatief</w:t>
      </w:r>
      <w:proofErr w:type="spellEnd"/>
      <w:r w:rsidR="003B0EB8" w:rsidRPr="006849BA">
        <w:rPr>
          <w:rFonts w:ascii="Times New Roman" w:hAnsi="Times New Roman" w:cs="Times New Roman"/>
        </w:rPr>
        <w:t xml:space="preserve"> </w:t>
      </w:r>
      <w:proofErr w:type="spellStart"/>
      <w:r w:rsidR="003B0EB8" w:rsidRPr="006849BA">
        <w:rPr>
          <w:rFonts w:ascii="Times New Roman" w:hAnsi="Times New Roman" w:cs="Times New Roman"/>
        </w:rPr>
        <w:t>resultaat</w:t>
      </w:r>
      <w:proofErr w:type="spellEnd"/>
      <w:r w:rsidRPr="006849BA">
        <w:rPr>
          <w:rFonts w:ascii="Times New Roman" w:hAnsi="Times New Roman" w:cs="Times New Roman"/>
        </w:rPr>
        <w:t xml:space="preserve"> van </w:t>
      </w:r>
      <w:r w:rsidR="003B0EB8" w:rsidRPr="006849BA">
        <w:rPr>
          <w:rFonts w:ascii="Times New Roman" w:hAnsi="Times New Roman" w:cs="Times New Roman"/>
        </w:rPr>
        <w:t xml:space="preserve">500 euro, </w:t>
      </w:r>
      <w:proofErr w:type="spellStart"/>
      <w:r w:rsidR="003B0EB8" w:rsidRPr="006849BA">
        <w:rPr>
          <w:rFonts w:ascii="Times New Roman" w:hAnsi="Times New Roman" w:cs="Times New Roman"/>
        </w:rPr>
        <w:t>dit</w:t>
      </w:r>
      <w:proofErr w:type="spellEnd"/>
      <w:r w:rsidR="003B0EB8" w:rsidRPr="006849BA">
        <w:rPr>
          <w:rFonts w:ascii="Times New Roman" w:hAnsi="Times New Roman" w:cs="Times New Roman"/>
        </w:rPr>
        <w:t xml:space="preserve"> is </w:t>
      </w:r>
      <w:proofErr w:type="spellStart"/>
      <w:r w:rsidR="003B0EB8" w:rsidRPr="006849BA">
        <w:rPr>
          <w:rFonts w:ascii="Times New Roman" w:hAnsi="Times New Roman" w:cs="Times New Roman"/>
        </w:rPr>
        <w:t>mogelijk</w:t>
      </w:r>
      <w:proofErr w:type="spellEnd"/>
      <w:r w:rsidR="003B0EB8" w:rsidRPr="006849BA">
        <w:rPr>
          <w:rFonts w:ascii="Times New Roman" w:hAnsi="Times New Roman" w:cs="Times New Roman"/>
        </w:rPr>
        <w:t xml:space="preserve"> </w:t>
      </w:r>
      <w:proofErr w:type="spellStart"/>
      <w:r w:rsidR="003B0EB8" w:rsidRPr="006849BA">
        <w:rPr>
          <w:rFonts w:ascii="Times New Roman" w:hAnsi="Times New Roman" w:cs="Times New Roman"/>
        </w:rPr>
        <w:t>vanwege</w:t>
      </w:r>
      <w:proofErr w:type="spellEnd"/>
      <w:r w:rsidR="003B0EB8" w:rsidRPr="006849BA">
        <w:rPr>
          <w:rFonts w:ascii="Times New Roman" w:hAnsi="Times New Roman" w:cs="Times New Roman"/>
        </w:rPr>
        <w:t xml:space="preserve"> </w:t>
      </w:r>
      <w:proofErr w:type="spellStart"/>
      <w:r w:rsidR="003B0EB8" w:rsidRPr="006849BA">
        <w:rPr>
          <w:rFonts w:ascii="Times New Roman" w:hAnsi="Times New Roman" w:cs="Times New Roman"/>
        </w:rPr>
        <w:t>veel</w:t>
      </w:r>
      <w:proofErr w:type="spellEnd"/>
      <w:r w:rsidR="003B0EB8" w:rsidRPr="006849BA">
        <w:rPr>
          <w:rFonts w:ascii="Times New Roman" w:hAnsi="Times New Roman" w:cs="Times New Roman"/>
        </w:rPr>
        <w:t xml:space="preserve"> geld op de </w:t>
      </w:r>
      <w:proofErr w:type="spellStart"/>
      <w:r w:rsidR="003B0EB8" w:rsidRPr="006849BA">
        <w:rPr>
          <w:rFonts w:ascii="Times New Roman" w:hAnsi="Times New Roman" w:cs="Times New Roman"/>
        </w:rPr>
        <w:t>spaarrekening</w:t>
      </w:r>
      <w:proofErr w:type="spellEnd"/>
      <w:r w:rsidRPr="006849BA">
        <w:rPr>
          <w:rFonts w:ascii="Times New Roman" w:hAnsi="Times New Roman" w:cs="Times New Roman"/>
        </w:rPr>
        <w:t xml:space="preserve">. De evenementencommissie neemt een groot deel van de uitgaven voor haar rekening, mede vanwege het belang van sociale activiteiten binnen de Wetwinkel. Daarnaast is er dit jaar meer ruimte voor </w:t>
      </w:r>
      <w:proofErr w:type="spellStart"/>
      <w:r w:rsidRPr="006849BA">
        <w:rPr>
          <w:rFonts w:ascii="Times New Roman" w:hAnsi="Times New Roman" w:cs="Times New Roman"/>
        </w:rPr>
        <w:t>reservering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investeringen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zoals</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voor</w:t>
      </w:r>
      <w:proofErr w:type="spellEnd"/>
      <w:r w:rsidRPr="006849BA">
        <w:rPr>
          <w:rFonts w:ascii="Times New Roman" w:hAnsi="Times New Roman" w:cs="Times New Roman"/>
        </w:rPr>
        <w:t xml:space="preserve"> de </w:t>
      </w:r>
      <w:proofErr w:type="spellStart"/>
      <w:r w:rsidRPr="006849BA">
        <w:rPr>
          <w:rFonts w:ascii="Times New Roman" w:hAnsi="Times New Roman" w:cs="Times New Roman"/>
        </w:rPr>
        <w:t>computercommissie</w:t>
      </w:r>
      <w:proofErr w:type="spellEnd"/>
      <w:r w:rsidRPr="006849BA">
        <w:rPr>
          <w:rFonts w:ascii="Times New Roman" w:hAnsi="Times New Roman" w:cs="Times New Roman"/>
        </w:rPr>
        <w:t>.</w:t>
      </w:r>
      <w:r w:rsidR="003B0EB8" w:rsidRPr="006849BA">
        <w:rPr>
          <w:rFonts w:ascii="Times New Roman" w:hAnsi="Times New Roman" w:cs="Times New Roman"/>
        </w:rPr>
        <w:t xml:space="preserve"> </w:t>
      </w:r>
    </w:p>
    <w:p w14:paraId="2DC12A55" w14:textId="6200E60B" w:rsidR="003B0EB8" w:rsidRPr="006849BA" w:rsidRDefault="003B0EB8" w:rsidP="000C02F2">
      <w:pPr>
        <w:jc w:val="both"/>
        <w:rPr>
          <w:rFonts w:ascii="Times New Roman" w:hAnsi="Times New Roman" w:cs="Times New Roman"/>
        </w:rPr>
      </w:pPr>
      <w:proofErr w:type="spellStart"/>
      <w:r w:rsidRPr="006849BA">
        <w:rPr>
          <w:rFonts w:ascii="Times New Roman" w:hAnsi="Times New Roman" w:cs="Times New Roman"/>
        </w:rPr>
        <w:t>Toelichting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uitgaven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posten</w:t>
      </w:r>
      <w:proofErr w:type="spellEnd"/>
      <w:r w:rsidRPr="006849BA">
        <w:rPr>
          <w:rFonts w:ascii="Times New Roman" w:hAnsi="Times New Roman" w:cs="Times New Roman"/>
        </w:rPr>
        <w:t>:</w:t>
      </w:r>
    </w:p>
    <w:p w14:paraId="6A647964" w14:textId="77777777" w:rsidR="003B0EB8" w:rsidRPr="006849BA" w:rsidRDefault="003B0EB8" w:rsidP="000C02F2">
      <w:pPr>
        <w:pStyle w:val="Lijstalinea"/>
        <w:numPr>
          <w:ilvl w:val="0"/>
          <w:numId w:val="10"/>
        </w:numPr>
        <w:jc w:val="both"/>
        <w:rPr>
          <w:rFonts w:ascii="Times New Roman" w:hAnsi="Times New Roman" w:cs="Times New Roman"/>
        </w:rPr>
      </w:pPr>
      <w:proofErr w:type="spellStart"/>
      <w:r w:rsidRPr="006849BA">
        <w:rPr>
          <w:rFonts w:ascii="Times New Roman" w:hAnsi="Times New Roman" w:cs="Times New Roman"/>
        </w:rPr>
        <w:t>Bankzaken</w:t>
      </w:r>
      <w:proofErr w:type="spellEnd"/>
      <w:r w:rsidRPr="006849BA">
        <w:rPr>
          <w:rFonts w:ascii="Times New Roman" w:hAnsi="Times New Roman" w:cs="Times New Roman"/>
        </w:rPr>
        <w:t xml:space="preserve"> = de </w:t>
      </w:r>
      <w:proofErr w:type="spellStart"/>
      <w:r w:rsidRPr="006849BA">
        <w:rPr>
          <w:rFonts w:ascii="Times New Roman" w:hAnsi="Times New Roman" w:cs="Times New Roman"/>
        </w:rPr>
        <w:t>kosten</w:t>
      </w:r>
      <w:proofErr w:type="spellEnd"/>
      <w:r w:rsidRPr="006849BA">
        <w:rPr>
          <w:rFonts w:ascii="Times New Roman" w:hAnsi="Times New Roman" w:cs="Times New Roman"/>
        </w:rPr>
        <w:t xml:space="preserve"> van ING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het </w:t>
      </w:r>
      <w:proofErr w:type="spellStart"/>
      <w:r w:rsidRPr="006849BA">
        <w:rPr>
          <w:rFonts w:ascii="Times New Roman" w:hAnsi="Times New Roman" w:cs="Times New Roman"/>
        </w:rPr>
        <w:t>bankverkeer</w:t>
      </w:r>
      <w:proofErr w:type="spellEnd"/>
    </w:p>
    <w:p w14:paraId="2B91CE9E" w14:textId="77777777" w:rsidR="003B0EB8" w:rsidRPr="006849BA" w:rsidRDefault="003B0EB8" w:rsidP="000C02F2">
      <w:pPr>
        <w:pStyle w:val="Lijstalinea"/>
        <w:numPr>
          <w:ilvl w:val="0"/>
          <w:numId w:val="10"/>
        </w:numPr>
        <w:jc w:val="both"/>
        <w:rPr>
          <w:rFonts w:ascii="Times New Roman" w:hAnsi="Times New Roman" w:cs="Times New Roman"/>
        </w:rPr>
      </w:pPr>
      <w:proofErr w:type="spellStart"/>
      <w:r w:rsidRPr="006849BA">
        <w:rPr>
          <w:rFonts w:ascii="Times New Roman" w:hAnsi="Times New Roman" w:cs="Times New Roman"/>
        </w:rPr>
        <w:t>Boekencommissie</w:t>
      </w:r>
      <w:proofErr w:type="spellEnd"/>
      <w:r w:rsidRPr="006849BA">
        <w:rPr>
          <w:rFonts w:ascii="Times New Roman" w:hAnsi="Times New Roman" w:cs="Times New Roman"/>
        </w:rPr>
        <w:t xml:space="preserve"> = papier </w:t>
      </w:r>
      <w:proofErr w:type="spellStart"/>
      <w:r w:rsidRPr="006849BA">
        <w:rPr>
          <w:rFonts w:ascii="Times New Roman" w:hAnsi="Times New Roman" w:cs="Times New Roman"/>
        </w:rPr>
        <w:t>e.d.</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voor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onze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brieven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andere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benodigdheden</w:t>
      </w:r>
      <w:proofErr w:type="spellEnd"/>
    </w:p>
    <w:p w14:paraId="13B03C59" w14:textId="77777777" w:rsidR="003B0EB8" w:rsidRPr="006849BA" w:rsidRDefault="003B0EB8" w:rsidP="000C02F2">
      <w:pPr>
        <w:pStyle w:val="Lijstalinea"/>
        <w:numPr>
          <w:ilvl w:val="0"/>
          <w:numId w:val="10"/>
        </w:numPr>
        <w:jc w:val="both"/>
        <w:rPr>
          <w:rFonts w:ascii="Times New Roman" w:hAnsi="Times New Roman" w:cs="Times New Roman"/>
        </w:rPr>
      </w:pPr>
      <w:proofErr w:type="spellStart"/>
      <w:r w:rsidRPr="006849BA">
        <w:rPr>
          <w:rFonts w:ascii="Times New Roman" w:hAnsi="Times New Roman" w:cs="Times New Roman"/>
        </w:rPr>
        <w:t>Boodschappencommissie</w:t>
      </w:r>
      <w:proofErr w:type="spellEnd"/>
      <w:r w:rsidRPr="006849BA">
        <w:rPr>
          <w:rFonts w:ascii="Times New Roman" w:hAnsi="Times New Roman" w:cs="Times New Roman"/>
        </w:rPr>
        <w:t xml:space="preserve"> = </w:t>
      </w:r>
      <w:proofErr w:type="spellStart"/>
      <w:r w:rsidRPr="006849BA">
        <w:rPr>
          <w:rFonts w:ascii="Times New Roman" w:hAnsi="Times New Roman" w:cs="Times New Roman"/>
        </w:rPr>
        <w:t>boodschappen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voor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tijdens</w:t>
      </w:r>
      <w:proofErr w:type="spellEnd"/>
      <w:r w:rsidRPr="006849BA">
        <w:rPr>
          <w:rFonts w:ascii="Times New Roman" w:hAnsi="Times New Roman" w:cs="Times New Roman"/>
        </w:rPr>
        <w:t xml:space="preserve"> de </w:t>
      </w:r>
      <w:proofErr w:type="spellStart"/>
      <w:r w:rsidRPr="006849BA">
        <w:rPr>
          <w:rFonts w:ascii="Times New Roman" w:hAnsi="Times New Roman" w:cs="Times New Roman"/>
        </w:rPr>
        <w:t>vergaderingen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evaluaties</w:t>
      </w:r>
      <w:proofErr w:type="spellEnd"/>
    </w:p>
    <w:p w14:paraId="6B07D79B" w14:textId="77777777" w:rsidR="003B0EB8" w:rsidRPr="006849BA" w:rsidRDefault="003B0EB8" w:rsidP="000C02F2">
      <w:pPr>
        <w:pStyle w:val="Lijstalinea"/>
        <w:numPr>
          <w:ilvl w:val="0"/>
          <w:numId w:val="10"/>
        </w:numPr>
        <w:jc w:val="both"/>
        <w:rPr>
          <w:rFonts w:ascii="Times New Roman" w:hAnsi="Times New Roman" w:cs="Times New Roman"/>
        </w:rPr>
      </w:pPr>
      <w:r w:rsidRPr="006849BA">
        <w:rPr>
          <w:rFonts w:ascii="Times New Roman" w:hAnsi="Times New Roman" w:cs="Times New Roman"/>
        </w:rPr>
        <w:t xml:space="preserve">Computercommissie = </w:t>
      </w:r>
      <w:proofErr w:type="spellStart"/>
      <w:r w:rsidRPr="006849BA">
        <w:rPr>
          <w:rFonts w:ascii="Times New Roman" w:hAnsi="Times New Roman" w:cs="Times New Roman"/>
        </w:rPr>
        <w:t>dit</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jaar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grote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investering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wegens</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professionele</w:t>
      </w:r>
      <w:proofErr w:type="spellEnd"/>
      <w:r w:rsidRPr="006849BA">
        <w:rPr>
          <w:rFonts w:ascii="Times New Roman" w:hAnsi="Times New Roman" w:cs="Times New Roman"/>
        </w:rPr>
        <w:t xml:space="preserve"> update website</w:t>
      </w:r>
    </w:p>
    <w:p w14:paraId="26E734C5" w14:textId="77777777" w:rsidR="003B0EB8" w:rsidRPr="006849BA" w:rsidRDefault="003B0EB8" w:rsidP="000C02F2">
      <w:pPr>
        <w:pStyle w:val="Lijstalinea"/>
        <w:numPr>
          <w:ilvl w:val="0"/>
          <w:numId w:val="10"/>
        </w:numPr>
        <w:jc w:val="both"/>
        <w:rPr>
          <w:rFonts w:ascii="Times New Roman" w:hAnsi="Times New Roman" w:cs="Times New Roman"/>
        </w:rPr>
      </w:pPr>
      <w:proofErr w:type="spellStart"/>
      <w:r w:rsidRPr="006849BA">
        <w:rPr>
          <w:rFonts w:ascii="Times New Roman" w:hAnsi="Times New Roman" w:cs="Times New Roman"/>
        </w:rPr>
        <w:t>Verzekeringen</w:t>
      </w:r>
      <w:proofErr w:type="spellEnd"/>
      <w:r w:rsidRPr="006849BA">
        <w:rPr>
          <w:rFonts w:ascii="Times New Roman" w:hAnsi="Times New Roman" w:cs="Times New Roman"/>
        </w:rPr>
        <w:t xml:space="preserve"> = </w:t>
      </w:r>
      <w:proofErr w:type="spellStart"/>
      <w:r w:rsidRPr="006849BA">
        <w:rPr>
          <w:rFonts w:ascii="Times New Roman" w:hAnsi="Times New Roman" w:cs="Times New Roman"/>
        </w:rPr>
        <w:t>o.a.</w:t>
      </w:r>
      <w:proofErr w:type="spellEnd"/>
      <w:r w:rsidRPr="006849BA">
        <w:rPr>
          <w:rFonts w:ascii="Times New Roman" w:hAnsi="Times New Roman" w:cs="Times New Roman"/>
        </w:rPr>
        <w:t xml:space="preserve"> de </w:t>
      </w:r>
      <w:proofErr w:type="spellStart"/>
      <w:r w:rsidRPr="006849BA">
        <w:rPr>
          <w:rFonts w:ascii="Times New Roman" w:hAnsi="Times New Roman" w:cs="Times New Roman"/>
        </w:rPr>
        <w:t>aansprakelijkheidsverzekering</w:t>
      </w:r>
      <w:proofErr w:type="spellEnd"/>
    </w:p>
    <w:p w14:paraId="4CF36768" w14:textId="0EE02CEE" w:rsidR="003B0EB8" w:rsidRPr="006849BA" w:rsidRDefault="003B0EB8" w:rsidP="000C02F2">
      <w:pPr>
        <w:pStyle w:val="Lijstalinea"/>
        <w:numPr>
          <w:ilvl w:val="0"/>
          <w:numId w:val="10"/>
        </w:numPr>
        <w:jc w:val="both"/>
        <w:rPr>
          <w:rFonts w:ascii="Times New Roman" w:hAnsi="Times New Roman" w:cs="Times New Roman"/>
        </w:rPr>
      </w:pPr>
      <w:proofErr w:type="spellStart"/>
      <w:r w:rsidRPr="006849BA">
        <w:rPr>
          <w:rFonts w:ascii="Times New Roman" w:hAnsi="Times New Roman" w:cs="Times New Roman"/>
        </w:rPr>
        <w:t>Evenementencommissie</w:t>
      </w:r>
      <w:proofErr w:type="spellEnd"/>
      <w:r w:rsidRPr="006849BA">
        <w:rPr>
          <w:rFonts w:ascii="Times New Roman" w:hAnsi="Times New Roman" w:cs="Times New Roman"/>
        </w:rPr>
        <w:t xml:space="preserve"> = het </w:t>
      </w:r>
      <w:proofErr w:type="spellStart"/>
      <w:r w:rsidRPr="006849BA">
        <w:rPr>
          <w:rFonts w:ascii="Times New Roman" w:hAnsi="Times New Roman" w:cs="Times New Roman"/>
        </w:rPr>
        <w:t>wetwinkelweekend</w:t>
      </w:r>
      <w:proofErr w:type="spellEnd"/>
      <w:r w:rsidRPr="006849BA">
        <w:rPr>
          <w:rFonts w:ascii="Times New Roman" w:hAnsi="Times New Roman" w:cs="Times New Roman"/>
        </w:rPr>
        <w:t xml:space="preserve"> met </w:t>
      </w:r>
      <w:proofErr w:type="spellStart"/>
      <w:r w:rsidRPr="006849BA">
        <w:rPr>
          <w:rFonts w:ascii="Times New Roman" w:hAnsi="Times New Roman" w:cs="Times New Roman"/>
        </w:rPr>
        <w:t>wetwinkeliers</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de </w:t>
      </w:r>
      <w:proofErr w:type="spellStart"/>
      <w:r w:rsidRPr="006849BA">
        <w:rPr>
          <w:rFonts w:ascii="Times New Roman" w:hAnsi="Times New Roman" w:cs="Times New Roman"/>
        </w:rPr>
        <w:t>borrels</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jaarlijks</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afsluitend</w:t>
      </w:r>
      <w:proofErr w:type="spellEnd"/>
      <w:r w:rsidRPr="006849BA">
        <w:rPr>
          <w:rFonts w:ascii="Times New Roman" w:hAnsi="Times New Roman" w:cs="Times New Roman"/>
        </w:rPr>
        <w:t xml:space="preserve"> diner met </w:t>
      </w:r>
      <w:proofErr w:type="spellStart"/>
      <w:r w:rsidRPr="006849BA">
        <w:rPr>
          <w:rFonts w:ascii="Times New Roman" w:hAnsi="Times New Roman" w:cs="Times New Roman"/>
        </w:rPr>
        <w:t>begeleiders</w:t>
      </w:r>
      <w:proofErr w:type="spellEnd"/>
    </w:p>
    <w:p w14:paraId="39BC1169"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br w:type="page"/>
      </w:r>
    </w:p>
    <w:p w14:paraId="7EF4CCB9" w14:textId="77777777" w:rsidR="007854F4" w:rsidRPr="006849BA" w:rsidRDefault="00000000" w:rsidP="000C02F2">
      <w:pPr>
        <w:pStyle w:val="Kop2"/>
        <w:jc w:val="both"/>
        <w:rPr>
          <w:rFonts w:ascii="Times New Roman" w:hAnsi="Times New Roman" w:cs="Times New Roman"/>
        </w:rPr>
      </w:pPr>
      <w:r w:rsidRPr="006849BA">
        <w:rPr>
          <w:rFonts w:ascii="Times New Roman" w:hAnsi="Times New Roman" w:cs="Times New Roman"/>
        </w:rPr>
        <w:lastRenderedPageBreak/>
        <w:t>Hoofdstuk 3: Resultaten</w:t>
      </w:r>
    </w:p>
    <w:p w14:paraId="105EBE69"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Hieronder vindt u de belangrijkste resultaten en het overzicht van de rekeningen van het jaar 2024.</w:t>
      </w:r>
    </w:p>
    <w:p w14:paraId="1DBB7686" w14:textId="3A0E959D" w:rsidR="007854F4" w:rsidRPr="006849BA" w:rsidRDefault="00000000" w:rsidP="000C02F2">
      <w:pPr>
        <w:pStyle w:val="Kop3"/>
        <w:jc w:val="both"/>
        <w:rPr>
          <w:rFonts w:ascii="Times New Roman" w:hAnsi="Times New Roman" w:cs="Times New Roman"/>
        </w:rPr>
      </w:pPr>
      <w:r w:rsidRPr="006849BA">
        <w:rPr>
          <w:rFonts w:ascii="Times New Roman" w:hAnsi="Times New Roman" w:cs="Times New Roman"/>
        </w:rPr>
        <w:t xml:space="preserve">3.1 </w:t>
      </w:r>
      <w:proofErr w:type="spellStart"/>
      <w:r w:rsidR="00847D07" w:rsidRPr="006849BA">
        <w:rPr>
          <w:rFonts w:ascii="Times New Roman" w:hAnsi="Times New Roman" w:cs="Times New Roman"/>
        </w:rPr>
        <w:t>Resultaat</w:t>
      </w:r>
      <w:proofErr w:type="spellEnd"/>
      <w:r w:rsidR="00847D07" w:rsidRPr="006849BA">
        <w:rPr>
          <w:rFonts w:ascii="Times New Roman" w:hAnsi="Times New Roman" w:cs="Times New Roman"/>
        </w:rPr>
        <w:t xml:space="preserve"> </w:t>
      </w:r>
      <w:proofErr w:type="spellStart"/>
      <w:r w:rsidR="00847D07" w:rsidRPr="006849BA">
        <w:rPr>
          <w:rFonts w:ascii="Times New Roman" w:hAnsi="Times New Roman" w:cs="Times New Roman"/>
        </w:rPr>
        <w:t>inkomsten</w:t>
      </w:r>
      <w:proofErr w:type="spellEnd"/>
      <w:r w:rsidRPr="006849BA">
        <w:rPr>
          <w:rFonts w:ascii="Times New Roman" w:hAnsi="Times New Roman" w:cs="Times New Roman"/>
        </w:rPr>
        <w:t xml:space="preserve"> </w:t>
      </w:r>
    </w:p>
    <w:tbl>
      <w:tblPr>
        <w:tblW w:w="0" w:type="auto"/>
        <w:tblLook w:val="04A0" w:firstRow="1" w:lastRow="0" w:firstColumn="1" w:lastColumn="0" w:noHBand="0" w:noVBand="1"/>
      </w:tblPr>
      <w:tblGrid>
        <w:gridCol w:w="2659"/>
        <w:gridCol w:w="2076"/>
        <w:gridCol w:w="2059"/>
      </w:tblGrid>
      <w:tr w:rsidR="00847D07" w:rsidRPr="006849BA" w14:paraId="4425C028" w14:textId="77777777" w:rsidTr="00847D07">
        <w:tc>
          <w:tcPr>
            <w:tcW w:w="2659" w:type="dxa"/>
          </w:tcPr>
          <w:p w14:paraId="7FD64335" w14:textId="4C863F3E" w:rsidR="00847D07" w:rsidRPr="006849BA" w:rsidRDefault="00847D07" w:rsidP="000C02F2">
            <w:pPr>
              <w:jc w:val="both"/>
              <w:rPr>
                <w:rFonts w:ascii="Times New Roman" w:hAnsi="Times New Roman" w:cs="Times New Roman"/>
              </w:rPr>
            </w:pPr>
          </w:p>
          <w:tbl>
            <w:tblPr>
              <w:tblW w:w="0" w:type="auto"/>
              <w:tblLook w:val="04A0" w:firstRow="1" w:lastRow="0" w:firstColumn="1" w:lastColumn="0" w:noHBand="0" w:noVBand="1"/>
            </w:tblPr>
            <w:tblGrid>
              <w:gridCol w:w="2443"/>
            </w:tblGrid>
            <w:tr w:rsidR="00847D07" w:rsidRPr="006849BA" w14:paraId="4EFFF940" w14:textId="77777777" w:rsidTr="00D225C8">
              <w:tc>
                <w:tcPr>
                  <w:tcW w:w="4320" w:type="dxa"/>
                </w:tcPr>
                <w:p w14:paraId="12C948F1"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t>UvA-subsidie</w:t>
                  </w:r>
                  <w:proofErr w:type="spellEnd"/>
                </w:p>
              </w:tc>
            </w:tr>
            <w:tr w:rsidR="00847D07" w:rsidRPr="006849BA" w14:paraId="11B57C0C" w14:textId="77777777" w:rsidTr="00D225C8">
              <w:tc>
                <w:tcPr>
                  <w:tcW w:w="4320" w:type="dxa"/>
                </w:tcPr>
                <w:p w14:paraId="4D09F2D4"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 xml:space="preserve">Raad van </w:t>
                  </w:r>
                  <w:proofErr w:type="spellStart"/>
                  <w:r w:rsidRPr="006849BA">
                    <w:rPr>
                      <w:rFonts w:ascii="Times New Roman" w:hAnsi="Times New Roman" w:cs="Times New Roman"/>
                    </w:rPr>
                    <w:t>Rechtsbijstand</w:t>
                  </w:r>
                  <w:proofErr w:type="spellEnd"/>
                </w:p>
              </w:tc>
            </w:tr>
            <w:tr w:rsidR="00847D07" w:rsidRPr="006849BA" w14:paraId="7CC2F484" w14:textId="77777777" w:rsidTr="00D225C8">
              <w:tc>
                <w:tcPr>
                  <w:tcW w:w="4320" w:type="dxa"/>
                </w:tcPr>
                <w:p w14:paraId="7A648158"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t>Acquisitie</w:t>
                  </w:r>
                  <w:proofErr w:type="spellEnd"/>
                </w:p>
              </w:tc>
            </w:tr>
            <w:tr w:rsidR="00847D07" w:rsidRPr="006849BA" w14:paraId="430F0A35" w14:textId="77777777" w:rsidTr="00D225C8">
              <w:tc>
                <w:tcPr>
                  <w:tcW w:w="4320" w:type="dxa"/>
                </w:tcPr>
                <w:p w14:paraId="5E2B6D5A"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t>Giften</w:t>
                  </w:r>
                  <w:proofErr w:type="spellEnd"/>
                </w:p>
              </w:tc>
            </w:tr>
            <w:tr w:rsidR="00847D07" w:rsidRPr="006849BA" w14:paraId="40A57976" w14:textId="77777777" w:rsidTr="00D225C8">
              <w:tc>
                <w:tcPr>
                  <w:tcW w:w="4320" w:type="dxa"/>
                </w:tcPr>
                <w:p w14:paraId="33077E67"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Salaris Gemachtigde</w:t>
                  </w:r>
                </w:p>
                <w:p w14:paraId="07406DD8" w14:textId="5EB9C794" w:rsidR="00847D07" w:rsidRPr="006849BA" w:rsidRDefault="00847D07" w:rsidP="000C02F2">
                  <w:pPr>
                    <w:jc w:val="both"/>
                    <w:rPr>
                      <w:rFonts w:ascii="Times New Roman" w:hAnsi="Times New Roman" w:cs="Times New Roman"/>
                    </w:rPr>
                  </w:pPr>
                  <w:r w:rsidRPr="006849BA">
                    <w:rPr>
                      <w:rFonts w:ascii="Times New Roman" w:hAnsi="Times New Roman" w:cs="Times New Roman"/>
                    </w:rPr>
                    <w:t xml:space="preserve">Rente </w:t>
                  </w:r>
                  <w:proofErr w:type="spellStart"/>
                  <w:r w:rsidRPr="006849BA">
                    <w:rPr>
                      <w:rFonts w:ascii="Times New Roman" w:hAnsi="Times New Roman" w:cs="Times New Roman"/>
                    </w:rPr>
                    <w:t>inkomsten</w:t>
                  </w:r>
                  <w:proofErr w:type="spellEnd"/>
                </w:p>
                <w:p w14:paraId="41890584"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t>Totaal</w:t>
                  </w:r>
                  <w:proofErr w:type="spellEnd"/>
                </w:p>
              </w:tc>
            </w:tr>
            <w:tr w:rsidR="00847D07" w:rsidRPr="006849BA" w14:paraId="4790A1EF" w14:textId="77777777" w:rsidTr="00D225C8">
              <w:tc>
                <w:tcPr>
                  <w:tcW w:w="4320" w:type="dxa"/>
                </w:tcPr>
                <w:p w14:paraId="2FC8DB45" w14:textId="77777777" w:rsidR="00847D07" w:rsidRPr="006849BA" w:rsidRDefault="00847D07" w:rsidP="000C02F2">
                  <w:pPr>
                    <w:jc w:val="both"/>
                    <w:rPr>
                      <w:rFonts w:ascii="Times New Roman" w:hAnsi="Times New Roman" w:cs="Times New Roman"/>
                    </w:rPr>
                  </w:pPr>
                </w:p>
              </w:tc>
            </w:tr>
          </w:tbl>
          <w:p w14:paraId="3BBEA4E2" w14:textId="77777777" w:rsidR="00847D07" w:rsidRPr="006849BA" w:rsidRDefault="00847D07" w:rsidP="000C02F2">
            <w:pPr>
              <w:jc w:val="both"/>
              <w:rPr>
                <w:rFonts w:ascii="Times New Roman" w:hAnsi="Times New Roman" w:cs="Times New Roman"/>
              </w:rPr>
            </w:pPr>
          </w:p>
        </w:tc>
        <w:tc>
          <w:tcPr>
            <w:tcW w:w="2076" w:type="dxa"/>
          </w:tcPr>
          <w:p w14:paraId="6EA0D734"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t>Inkomsten</w:t>
            </w:r>
            <w:proofErr w:type="spellEnd"/>
            <w:r w:rsidRPr="006849BA">
              <w:rPr>
                <w:rFonts w:ascii="Times New Roman" w:hAnsi="Times New Roman" w:cs="Times New Roman"/>
              </w:rPr>
              <w:t xml:space="preserve"> (€)</w:t>
            </w:r>
          </w:p>
          <w:p w14:paraId="1B12868E" w14:textId="7FD78FFA" w:rsidR="00847D07" w:rsidRPr="006849BA" w:rsidRDefault="00847D07" w:rsidP="000C02F2">
            <w:pPr>
              <w:jc w:val="both"/>
              <w:rPr>
                <w:rFonts w:ascii="Times New Roman" w:hAnsi="Times New Roman" w:cs="Times New Roman"/>
              </w:rPr>
            </w:pPr>
            <w:r w:rsidRPr="006849BA">
              <w:rPr>
                <w:rFonts w:ascii="Times New Roman" w:hAnsi="Times New Roman" w:cs="Times New Roman"/>
              </w:rPr>
              <w:t>2200.00</w:t>
            </w:r>
          </w:p>
          <w:p w14:paraId="2D109A42"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1000.00</w:t>
            </w:r>
          </w:p>
          <w:p w14:paraId="7B12839A"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600.00</w:t>
            </w:r>
          </w:p>
          <w:p w14:paraId="34BC5A4A"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161.82</w:t>
            </w:r>
          </w:p>
          <w:p w14:paraId="4C3C0DC4"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0.00</w:t>
            </w:r>
          </w:p>
          <w:p w14:paraId="070632FF"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141.43</w:t>
            </w:r>
          </w:p>
          <w:p w14:paraId="1BC84067" w14:textId="0861DB05" w:rsidR="00847D07" w:rsidRPr="006849BA" w:rsidRDefault="00847D07" w:rsidP="000C02F2">
            <w:pPr>
              <w:jc w:val="both"/>
              <w:rPr>
                <w:rFonts w:ascii="Times New Roman" w:hAnsi="Times New Roman" w:cs="Times New Roman"/>
              </w:rPr>
            </w:pPr>
            <w:r w:rsidRPr="006849BA">
              <w:rPr>
                <w:rFonts w:ascii="Times New Roman" w:hAnsi="Times New Roman" w:cs="Times New Roman"/>
                <w:color w:val="EE0000"/>
              </w:rPr>
              <w:t>4103,25</w:t>
            </w:r>
          </w:p>
        </w:tc>
        <w:tc>
          <w:tcPr>
            <w:tcW w:w="2059" w:type="dxa"/>
          </w:tcPr>
          <w:p w14:paraId="161DBA9C"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t>Begroot</w:t>
            </w:r>
            <w:proofErr w:type="spellEnd"/>
            <w:r w:rsidRPr="006849BA">
              <w:rPr>
                <w:rFonts w:ascii="Times New Roman" w:hAnsi="Times New Roman" w:cs="Times New Roman"/>
              </w:rPr>
              <w:t xml:space="preserve"> (€)</w:t>
            </w:r>
          </w:p>
          <w:tbl>
            <w:tblPr>
              <w:tblW w:w="0" w:type="auto"/>
              <w:tblLook w:val="04A0" w:firstRow="1" w:lastRow="0" w:firstColumn="1" w:lastColumn="0" w:noHBand="0" w:noVBand="1"/>
            </w:tblPr>
            <w:tblGrid>
              <w:gridCol w:w="1843"/>
            </w:tblGrid>
            <w:tr w:rsidR="00847D07" w:rsidRPr="006849BA" w14:paraId="66985F71" w14:textId="77777777" w:rsidTr="00D225C8">
              <w:tc>
                <w:tcPr>
                  <w:tcW w:w="4320" w:type="dxa"/>
                </w:tcPr>
                <w:p w14:paraId="0D8C9E0F"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1500.00</w:t>
                  </w:r>
                </w:p>
              </w:tc>
            </w:tr>
            <w:tr w:rsidR="00847D07" w:rsidRPr="006849BA" w14:paraId="50DA5471" w14:textId="77777777" w:rsidTr="00D225C8">
              <w:tc>
                <w:tcPr>
                  <w:tcW w:w="4320" w:type="dxa"/>
                </w:tcPr>
                <w:p w14:paraId="7E926284"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1000.00</w:t>
                  </w:r>
                </w:p>
              </w:tc>
            </w:tr>
            <w:tr w:rsidR="00847D07" w:rsidRPr="006849BA" w14:paraId="3B45744A" w14:textId="77777777" w:rsidTr="00D225C8">
              <w:tc>
                <w:tcPr>
                  <w:tcW w:w="4320" w:type="dxa"/>
                </w:tcPr>
                <w:p w14:paraId="62E661DE"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750.00</w:t>
                  </w:r>
                </w:p>
              </w:tc>
            </w:tr>
            <w:tr w:rsidR="00847D07" w:rsidRPr="006849BA" w14:paraId="5C2294D4" w14:textId="77777777" w:rsidTr="00D225C8">
              <w:tc>
                <w:tcPr>
                  <w:tcW w:w="4320" w:type="dxa"/>
                </w:tcPr>
                <w:p w14:paraId="728B1146"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200.00</w:t>
                  </w:r>
                </w:p>
              </w:tc>
            </w:tr>
            <w:tr w:rsidR="00847D07" w:rsidRPr="006849BA" w14:paraId="33EFF5C3" w14:textId="77777777" w:rsidTr="00D225C8">
              <w:tc>
                <w:tcPr>
                  <w:tcW w:w="4320" w:type="dxa"/>
                </w:tcPr>
                <w:p w14:paraId="35B46028" w14:textId="77777777" w:rsidR="00847D07" w:rsidRPr="006849BA" w:rsidRDefault="00847D07" w:rsidP="000C02F2">
                  <w:pPr>
                    <w:jc w:val="both"/>
                    <w:rPr>
                      <w:rFonts w:ascii="Times New Roman" w:hAnsi="Times New Roman" w:cs="Times New Roman"/>
                    </w:rPr>
                  </w:pPr>
                  <w:r w:rsidRPr="006849BA">
                    <w:rPr>
                      <w:rFonts w:ascii="Times New Roman" w:hAnsi="Times New Roman" w:cs="Times New Roman"/>
                    </w:rPr>
                    <w:t>750.00</w:t>
                  </w:r>
                </w:p>
                <w:p w14:paraId="3E72CB1D" w14:textId="326D952E" w:rsidR="00847D07" w:rsidRPr="006849BA" w:rsidRDefault="00847D07" w:rsidP="000C02F2">
                  <w:pPr>
                    <w:jc w:val="both"/>
                    <w:rPr>
                      <w:rFonts w:ascii="Times New Roman" w:hAnsi="Times New Roman" w:cs="Times New Roman"/>
                    </w:rPr>
                  </w:pPr>
                  <w:r w:rsidRPr="006849BA">
                    <w:rPr>
                      <w:rFonts w:ascii="Times New Roman" w:hAnsi="Times New Roman" w:cs="Times New Roman"/>
                    </w:rPr>
                    <w:t>0.00</w:t>
                  </w:r>
                </w:p>
                <w:p w14:paraId="63D9C1E2" w14:textId="7E509AD8" w:rsidR="00847D07" w:rsidRPr="006849BA" w:rsidRDefault="00847D07" w:rsidP="000C02F2">
                  <w:pPr>
                    <w:jc w:val="both"/>
                    <w:rPr>
                      <w:rFonts w:ascii="Times New Roman" w:hAnsi="Times New Roman" w:cs="Times New Roman"/>
                    </w:rPr>
                  </w:pPr>
                  <w:r w:rsidRPr="006849BA">
                    <w:rPr>
                      <w:rFonts w:ascii="Times New Roman" w:hAnsi="Times New Roman" w:cs="Times New Roman"/>
                    </w:rPr>
                    <w:t>4200.00</w:t>
                  </w:r>
                </w:p>
              </w:tc>
            </w:tr>
          </w:tbl>
          <w:p w14:paraId="6C5B8223" w14:textId="7157FD49" w:rsidR="00847D07" w:rsidRPr="006849BA" w:rsidRDefault="00847D07" w:rsidP="000C02F2">
            <w:pPr>
              <w:jc w:val="both"/>
              <w:rPr>
                <w:rFonts w:ascii="Times New Roman" w:hAnsi="Times New Roman" w:cs="Times New Roman"/>
              </w:rPr>
            </w:pPr>
          </w:p>
        </w:tc>
      </w:tr>
    </w:tbl>
    <w:p w14:paraId="1D3E9099" w14:textId="79BC92EB" w:rsidR="00847D07" w:rsidRPr="006849BA" w:rsidRDefault="00847D07" w:rsidP="000C02F2">
      <w:pPr>
        <w:jc w:val="both"/>
        <w:rPr>
          <w:rFonts w:ascii="Times New Roman" w:hAnsi="Times New Roman" w:cs="Times New Roman"/>
          <w:color w:val="EE0000"/>
          <w:sz w:val="20"/>
          <w:szCs w:val="20"/>
        </w:rPr>
      </w:pPr>
      <w:proofErr w:type="spellStart"/>
      <w:r w:rsidRPr="006849BA">
        <w:rPr>
          <w:rFonts w:ascii="Times New Roman" w:hAnsi="Times New Roman" w:cs="Times New Roman"/>
          <w:sz w:val="20"/>
          <w:szCs w:val="20"/>
        </w:rPr>
        <w:t>Resultaat</w:t>
      </w:r>
      <w:proofErr w:type="spellEnd"/>
      <w:r w:rsidRPr="006849BA">
        <w:rPr>
          <w:rFonts w:ascii="Times New Roman" w:hAnsi="Times New Roman" w:cs="Times New Roman"/>
          <w:sz w:val="20"/>
          <w:szCs w:val="20"/>
        </w:rPr>
        <w:t xml:space="preserve">: EUR 4.103,25 – EUR 4200 = </w:t>
      </w:r>
      <w:proofErr w:type="spellStart"/>
      <w:r w:rsidRPr="006849BA">
        <w:rPr>
          <w:rFonts w:ascii="Times New Roman" w:hAnsi="Times New Roman" w:cs="Times New Roman"/>
          <w:sz w:val="20"/>
          <w:szCs w:val="20"/>
        </w:rPr>
        <w:t>negatief</w:t>
      </w:r>
      <w:proofErr w:type="spellEnd"/>
      <w:r w:rsidRPr="006849BA">
        <w:rPr>
          <w:rFonts w:ascii="Times New Roman" w:hAnsi="Times New Roman" w:cs="Times New Roman"/>
          <w:sz w:val="20"/>
          <w:szCs w:val="20"/>
        </w:rPr>
        <w:t xml:space="preserve"> </w:t>
      </w:r>
      <w:proofErr w:type="spellStart"/>
      <w:r w:rsidRPr="006849BA">
        <w:rPr>
          <w:rFonts w:ascii="Times New Roman" w:hAnsi="Times New Roman" w:cs="Times New Roman"/>
          <w:sz w:val="20"/>
          <w:szCs w:val="20"/>
        </w:rPr>
        <w:t>resultaat</w:t>
      </w:r>
      <w:proofErr w:type="spellEnd"/>
      <w:r w:rsidRPr="006849BA">
        <w:rPr>
          <w:rFonts w:ascii="Times New Roman" w:hAnsi="Times New Roman" w:cs="Times New Roman"/>
          <w:sz w:val="20"/>
          <w:szCs w:val="20"/>
        </w:rPr>
        <w:t xml:space="preserve"> van </w:t>
      </w:r>
      <w:r w:rsidRPr="006849BA">
        <w:rPr>
          <w:rFonts w:ascii="Times New Roman" w:hAnsi="Times New Roman" w:cs="Times New Roman"/>
          <w:color w:val="EE0000"/>
          <w:sz w:val="20"/>
          <w:szCs w:val="20"/>
        </w:rPr>
        <w:t>EUR 96.75.</w:t>
      </w:r>
    </w:p>
    <w:p w14:paraId="3EFE40A6" w14:textId="77777777" w:rsidR="00847D07" w:rsidRPr="006849BA" w:rsidRDefault="00847D07" w:rsidP="000C02F2">
      <w:pPr>
        <w:jc w:val="both"/>
        <w:rPr>
          <w:rFonts w:ascii="Times New Roman" w:hAnsi="Times New Roman" w:cs="Times New Roman"/>
          <w:color w:val="EE0000"/>
          <w:sz w:val="20"/>
          <w:szCs w:val="20"/>
        </w:rPr>
      </w:pPr>
    </w:p>
    <w:p w14:paraId="1544A156" w14:textId="44FF1CF5" w:rsidR="00847D07" w:rsidRPr="006849BA" w:rsidRDefault="00847D07" w:rsidP="000C02F2">
      <w:pPr>
        <w:pStyle w:val="Kop3"/>
        <w:jc w:val="both"/>
        <w:rPr>
          <w:rFonts w:ascii="Times New Roman" w:hAnsi="Times New Roman" w:cs="Times New Roman"/>
        </w:rPr>
      </w:pPr>
      <w:r w:rsidRPr="006849BA">
        <w:rPr>
          <w:rFonts w:ascii="Times New Roman" w:hAnsi="Times New Roman" w:cs="Times New Roman"/>
        </w:rPr>
        <w:t xml:space="preserve">3.2 </w:t>
      </w:r>
      <w:proofErr w:type="spellStart"/>
      <w:r w:rsidRPr="006849BA">
        <w:rPr>
          <w:rFonts w:ascii="Times New Roman" w:hAnsi="Times New Roman" w:cs="Times New Roman"/>
        </w:rPr>
        <w:t>Resultaat</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uitgaven</w:t>
      </w:r>
      <w:proofErr w:type="spellEnd"/>
    </w:p>
    <w:tbl>
      <w:tblPr>
        <w:tblW w:w="0" w:type="auto"/>
        <w:tblLook w:val="04A0" w:firstRow="1" w:lastRow="0" w:firstColumn="1" w:lastColumn="0" w:noHBand="0" w:noVBand="1"/>
      </w:tblPr>
      <w:tblGrid>
        <w:gridCol w:w="2669"/>
        <w:gridCol w:w="2076"/>
        <w:gridCol w:w="2059"/>
      </w:tblGrid>
      <w:tr w:rsidR="00847D07" w:rsidRPr="006849BA" w14:paraId="09E1A84D" w14:textId="77777777" w:rsidTr="005E6D87">
        <w:tc>
          <w:tcPr>
            <w:tcW w:w="2669" w:type="dxa"/>
          </w:tcPr>
          <w:p w14:paraId="04EE1884" w14:textId="698BC753" w:rsidR="00847D07" w:rsidRPr="006849BA" w:rsidRDefault="00847D07" w:rsidP="000C02F2">
            <w:pPr>
              <w:jc w:val="both"/>
              <w:rPr>
                <w:rFonts w:ascii="Times New Roman" w:hAnsi="Times New Roman" w:cs="Times New Roman"/>
              </w:rPr>
            </w:pPr>
          </w:p>
          <w:tbl>
            <w:tblPr>
              <w:tblW w:w="0" w:type="auto"/>
              <w:tblLook w:val="04A0" w:firstRow="1" w:lastRow="0" w:firstColumn="1" w:lastColumn="0" w:noHBand="0" w:noVBand="1"/>
            </w:tblPr>
            <w:tblGrid>
              <w:gridCol w:w="2453"/>
            </w:tblGrid>
            <w:tr w:rsidR="00CA1443" w:rsidRPr="006849BA" w14:paraId="59335958" w14:textId="77777777" w:rsidTr="00CA1443">
              <w:tc>
                <w:tcPr>
                  <w:tcW w:w="2453" w:type="dxa"/>
                </w:tcPr>
                <w:p w14:paraId="3D2F433D" w14:textId="2BF2B9E1"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Bankzaken</w:t>
                  </w:r>
                  <w:proofErr w:type="spellEnd"/>
                </w:p>
              </w:tc>
            </w:tr>
            <w:tr w:rsidR="00CA1443" w:rsidRPr="006849BA" w14:paraId="2BD74789" w14:textId="77777777" w:rsidTr="00CA1443">
              <w:tc>
                <w:tcPr>
                  <w:tcW w:w="2453" w:type="dxa"/>
                </w:tcPr>
                <w:p w14:paraId="21F76B2C" w14:textId="1D380A69"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Onvoorziene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kosten</w:t>
                  </w:r>
                  <w:proofErr w:type="spellEnd"/>
                </w:p>
              </w:tc>
            </w:tr>
            <w:tr w:rsidR="00CA1443" w:rsidRPr="006849BA" w14:paraId="3AE07F1A" w14:textId="77777777" w:rsidTr="00CA1443">
              <w:tc>
                <w:tcPr>
                  <w:tcW w:w="2453" w:type="dxa"/>
                </w:tcPr>
                <w:p w14:paraId="7CE0105B" w14:textId="739F8F11"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Boekencommissie</w:t>
                  </w:r>
                  <w:proofErr w:type="spellEnd"/>
                </w:p>
              </w:tc>
            </w:tr>
            <w:tr w:rsidR="00CA1443" w:rsidRPr="006849BA" w14:paraId="229CBE14" w14:textId="77777777" w:rsidTr="00CA1443">
              <w:tc>
                <w:tcPr>
                  <w:tcW w:w="2453" w:type="dxa"/>
                </w:tcPr>
                <w:p w14:paraId="5E263E83" w14:textId="77777777"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Boodschappencommissie</w:t>
                  </w:r>
                  <w:proofErr w:type="spellEnd"/>
                </w:p>
                <w:p w14:paraId="5178CEA7" w14:textId="5E94D608" w:rsidR="00CA1443" w:rsidRPr="006849BA" w:rsidRDefault="00CA1443" w:rsidP="000C02F2">
                  <w:pPr>
                    <w:jc w:val="both"/>
                    <w:rPr>
                      <w:rFonts w:ascii="Times New Roman" w:hAnsi="Times New Roman" w:cs="Times New Roman"/>
                    </w:rPr>
                  </w:pPr>
                  <w:r w:rsidRPr="006849BA">
                    <w:rPr>
                      <w:rFonts w:ascii="Times New Roman" w:hAnsi="Times New Roman" w:cs="Times New Roman"/>
                    </w:rPr>
                    <w:t>Computercommissie</w:t>
                  </w:r>
                </w:p>
              </w:tc>
            </w:tr>
            <w:tr w:rsidR="00CA1443" w:rsidRPr="006849BA" w14:paraId="4E6E54EA" w14:textId="77777777" w:rsidTr="00CA1443">
              <w:tc>
                <w:tcPr>
                  <w:tcW w:w="2453" w:type="dxa"/>
                </w:tcPr>
                <w:p w14:paraId="441400C5" w14:textId="0244EF9C"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Verzekeringen</w:t>
                  </w:r>
                  <w:proofErr w:type="spellEnd"/>
                </w:p>
              </w:tc>
            </w:tr>
            <w:tr w:rsidR="00CA1443" w:rsidRPr="006849BA" w14:paraId="4F0354D6" w14:textId="77777777" w:rsidTr="00CA1443">
              <w:tc>
                <w:tcPr>
                  <w:tcW w:w="2453" w:type="dxa"/>
                </w:tcPr>
                <w:p w14:paraId="79BC7C8E" w14:textId="29A8D252"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Evenementencommissie</w:t>
                  </w:r>
                  <w:proofErr w:type="spellEnd"/>
                </w:p>
              </w:tc>
            </w:tr>
            <w:tr w:rsidR="00CA1443" w:rsidRPr="006849BA" w14:paraId="55F4CF45" w14:textId="77777777" w:rsidTr="00CA1443">
              <w:tc>
                <w:tcPr>
                  <w:tcW w:w="2453" w:type="dxa"/>
                </w:tcPr>
                <w:p w14:paraId="30FC311C" w14:textId="2BC06A93"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Bestuursvergaderingen</w:t>
                  </w:r>
                  <w:proofErr w:type="spellEnd"/>
                </w:p>
              </w:tc>
            </w:tr>
            <w:tr w:rsidR="00CA1443" w:rsidRPr="006849BA" w14:paraId="5CBC512D" w14:textId="77777777" w:rsidTr="00CA1443">
              <w:tc>
                <w:tcPr>
                  <w:tcW w:w="2453" w:type="dxa"/>
                </w:tcPr>
                <w:p w14:paraId="3F8316F2" w14:textId="77777777"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Sparen</w:t>
                  </w:r>
                  <w:proofErr w:type="spellEnd"/>
                </w:p>
                <w:p w14:paraId="23141576"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t xml:space="preserve">Social media </w:t>
                  </w:r>
                  <w:proofErr w:type="spellStart"/>
                  <w:r w:rsidRPr="006849BA">
                    <w:rPr>
                      <w:rFonts w:ascii="Times New Roman" w:hAnsi="Times New Roman" w:cs="Times New Roman"/>
                    </w:rPr>
                    <w:t>reclame</w:t>
                  </w:r>
                  <w:proofErr w:type="spellEnd"/>
                </w:p>
                <w:p w14:paraId="548817A6" w14:textId="77777777"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Promotiemateriaal</w:t>
                  </w:r>
                  <w:proofErr w:type="spellEnd"/>
                </w:p>
                <w:p w14:paraId="04001599" w14:textId="77777777"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lastRenderedPageBreak/>
                    <w:t>Wijziging</w:t>
                  </w:r>
                  <w:proofErr w:type="spellEnd"/>
                  <w:r w:rsidRPr="006849BA">
                    <w:rPr>
                      <w:rFonts w:ascii="Times New Roman" w:hAnsi="Times New Roman" w:cs="Times New Roman"/>
                    </w:rPr>
                    <w:t xml:space="preserve"> E-</w:t>
                  </w:r>
                  <w:proofErr w:type="spellStart"/>
                  <w:r w:rsidRPr="006849BA">
                    <w:rPr>
                      <w:rFonts w:ascii="Times New Roman" w:hAnsi="Times New Roman" w:cs="Times New Roman"/>
                    </w:rPr>
                    <w:t>Herkenning</w:t>
                  </w:r>
                  <w:proofErr w:type="spellEnd"/>
                </w:p>
                <w:p w14:paraId="2238164D" w14:textId="12493D57"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Informatiebijeenkomsten</w:t>
                  </w:r>
                  <w:proofErr w:type="spellEnd"/>
                </w:p>
              </w:tc>
            </w:tr>
            <w:tr w:rsidR="00CA1443" w:rsidRPr="006849BA" w14:paraId="43CC811E" w14:textId="77777777" w:rsidTr="00CA1443">
              <w:tc>
                <w:tcPr>
                  <w:tcW w:w="2453" w:type="dxa"/>
                </w:tcPr>
                <w:p w14:paraId="37FB6E8A" w14:textId="178245B3" w:rsidR="00CA1443" w:rsidRPr="006849BA" w:rsidRDefault="00CA1443" w:rsidP="000C02F2">
                  <w:pPr>
                    <w:jc w:val="both"/>
                    <w:rPr>
                      <w:rFonts w:ascii="Times New Roman" w:hAnsi="Times New Roman" w:cs="Times New Roman"/>
                    </w:rPr>
                  </w:pPr>
                  <w:proofErr w:type="spellStart"/>
                  <w:r w:rsidRPr="006849BA">
                    <w:rPr>
                      <w:rFonts w:ascii="Times New Roman" w:hAnsi="Times New Roman" w:cs="Times New Roman"/>
                    </w:rPr>
                    <w:t>Totaal</w:t>
                  </w:r>
                  <w:proofErr w:type="spellEnd"/>
                </w:p>
              </w:tc>
            </w:tr>
          </w:tbl>
          <w:p w14:paraId="4DDA7C52" w14:textId="77777777" w:rsidR="005E6D87" w:rsidRPr="006849BA" w:rsidRDefault="005E6D87" w:rsidP="000C02F2">
            <w:pPr>
              <w:jc w:val="both"/>
              <w:rPr>
                <w:rFonts w:ascii="Times New Roman" w:hAnsi="Times New Roman" w:cs="Times New Roman"/>
              </w:rPr>
            </w:pPr>
          </w:p>
        </w:tc>
        <w:tc>
          <w:tcPr>
            <w:tcW w:w="2076" w:type="dxa"/>
          </w:tcPr>
          <w:p w14:paraId="51E022D1" w14:textId="6219BFCE"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lastRenderedPageBreak/>
              <w:t>Uitgaven</w:t>
            </w:r>
            <w:proofErr w:type="spellEnd"/>
            <w:r w:rsidRPr="006849BA">
              <w:rPr>
                <w:rFonts w:ascii="Times New Roman" w:hAnsi="Times New Roman" w:cs="Times New Roman"/>
              </w:rPr>
              <w:t xml:space="preserve"> (€)</w:t>
            </w:r>
          </w:p>
          <w:p w14:paraId="1EA47B47" w14:textId="688C2078" w:rsidR="00847D07" w:rsidRPr="006849BA" w:rsidRDefault="00CA1443" w:rsidP="000C02F2">
            <w:pPr>
              <w:jc w:val="both"/>
              <w:rPr>
                <w:rFonts w:ascii="Times New Roman" w:hAnsi="Times New Roman" w:cs="Times New Roman"/>
              </w:rPr>
            </w:pPr>
            <w:r w:rsidRPr="006849BA">
              <w:rPr>
                <w:rFonts w:ascii="Times New Roman" w:hAnsi="Times New Roman" w:cs="Times New Roman"/>
              </w:rPr>
              <w:t>491.87</w:t>
            </w:r>
          </w:p>
          <w:p w14:paraId="271A13FC" w14:textId="12FD01B5" w:rsidR="00847D07" w:rsidRPr="006849BA" w:rsidRDefault="00CA1443" w:rsidP="000C02F2">
            <w:pPr>
              <w:jc w:val="both"/>
              <w:rPr>
                <w:rFonts w:ascii="Times New Roman" w:hAnsi="Times New Roman" w:cs="Times New Roman"/>
              </w:rPr>
            </w:pPr>
            <w:r w:rsidRPr="006849BA">
              <w:rPr>
                <w:rFonts w:ascii="Times New Roman" w:hAnsi="Times New Roman" w:cs="Times New Roman"/>
              </w:rPr>
              <w:t>123.63</w:t>
            </w:r>
          </w:p>
          <w:p w14:paraId="2E7D5F13" w14:textId="0334B4DD" w:rsidR="00847D07" w:rsidRPr="006849BA" w:rsidRDefault="00CA1443" w:rsidP="000C02F2">
            <w:pPr>
              <w:jc w:val="both"/>
              <w:rPr>
                <w:rFonts w:ascii="Times New Roman" w:hAnsi="Times New Roman" w:cs="Times New Roman"/>
              </w:rPr>
            </w:pPr>
            <w:r w:rsidRPr="006849BA">
              <w:rPr>
                <w:rFonts w:ascii="Times New Roman" w:hAnsi="Times New Roman" w:cs="Times New Roman"/>
              </w:rPr>
              <w:t>35.94</w:t>
            </w:r>
          </w:p>
          <w:p w14:paraId="1AB51C0B" w14:textId="2785397D" w:rsidR="00847D07" w:rsidRPr="006849BA" w:rsidRDefault="00CA1443" w:rsidP="000C02F2">
            <w:pPr>
              <w:jc w:val="both"/>
              <w:rPr>
                <w:rFonts w:ascii="Times New Roman" w:hAnsi="Times New Roman" w:cs="Times New Roman"/>
              </w:rPr>
            </w:pPr>
            <w:r w:rsidRPr="006849BA">
              <w:rPr>
                <w:rFonts w:ascii="Times New Roman" w:hAnsi="Times New Roman" w:cs="Times New Roman"/>
              </w:rPr>
              <w:t>184.61</w:t>
            </w:r>
          </w:p>
          <w:p w14:paraId="58E4F982" w14:textId="6BFB630B" w:rsidR="00CA1443" w:rsidRPr="006849BA" w:rsidRDefault="00CA1443" w:rsidP="000C02F2">
            <w:pPr>
              <w:jc w:val="both"/>
              <w:rPr>
                <w:rFonts w:ascii="Times New Roman" w:hAnsi="Times New Roman" w:cs="Times New Roman"/>
              </w:rPr>
            </w:pPr>
            <w:r w:rsidRPr="006849BA">
              <w:rPr>
                <w:rFonts w:ascii="Times New Roman" w:hAnsi="Times New Roman" w:cs="Times New Roman"/>
              </w:rPr>
              <w:t>500.00</w:t>
            </w:r>
          </w:p>
          <w:p w14:paraId="3101980E" w14:textId="0EE3EC17" w:rsidR="00847D07" w:rsidRPr="006849BA" w:rsidRDefault="00CA1443" w:rsidP="000C02F2">
            <w:pPr>
              <w:jc w:val="both"/>
              <w:rPr>
                <w:rFonts w:ascii="Times New Roman" w:hAnsi="Times New Roman" w:cs="Times New Roman"/>
              </w:rPr>
            </w:pPr>
            <w:r w:rsidRPr="006849BA">
              <w:rPr>
                <w:rFonts w:ascii="Times New Roman" w:hAnsi="Times New Roman" w:cs="Times New Roman"/>
              </w:rPr>
              <w:t>283.43</w:t>
            </w:r>
          </w:p>
          <w:p w14:paraId="2533248F" w14:textId="7147B16A" w:rsidR="00847D07" w:rsidRPr="006849BA" w:rsidRDefault="00CA1443" w:rsidP="000C02F2">
            <w:pPr>
              <w:jc w:val="both"/>
              <w:rPr>
                <w:rFonts w:ascii="Times New Roman" w:hAnsi="Times New Roman" w:cs="Times New Roman"/>
              </w:rPr>
            </w:pPr>
            <w:r w:rsidRPr="006849BA">
              <w:rPr>
                <w:rFonts w:ascii="Times New Roman" w:hAnsi="Times New Roman" w:cs="Times New Roman"/>
              </w:rPr>
              <w:t>2410.66</w:t>
            </w:r>
          </w:p>
          <w:p w14:paraId="4FAF0843" w14:textId="09B74CDA" w:rsidR="00847D07" w:rsidRPr="006849BA" w:rsidRDefault="00CA1443"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t>124.75</w:t>
            </w:r>
          </w:p>
          <w:p w14:paraId="1B46BEBA" w14:textId="0B8EA235" w:rsidR="00CA1443" w:rsidRPr="006849BA" w:rsidRDefault="00CA1443"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t>0.00</w:t>
            </w:r>
          </w:p>
          <w:p w14:paraId="693AC751" w14:textId="121B9132" w:rsidR="00CA1443" w:rsidRPr="006849BA" w:rsidRDefault="00CA1443"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t>24.20</w:t>
            </w:r>
          </w:p>
          <w:p w14:paraId="29B27D5F" w14:textId="6D647700" w:rsidR="00CA1443" w:rsidRPr="006849BA" w:rsidRDefault="00CA1443"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t>0.00</w:t>
            </w:r>
          </w:p>
          <w:p w14:paraId="3D5DCB7E" w14:textId="0A3B2CA0" w:rsidR="00CA1443" w:rsidRPr="006849BA" w:rsidRDefault="00CA1443"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lastRenderedPageBreak/>
              <w:t>0.00</w:t>
            </w:r>
          </w:p>
          <w:p w14:paraId="0C24BF67" w14:textId="1A24AD96" w:rsidR="00CA1443" w:rsidRPr="006849BA" w:rsidRDefault="00CA1443"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t>0.00</w:t>
            </w:r>
          </w:p>
          <w:p w14:paraId="4D532839" w14:textId="0ABE67B9" w:rsidR="00CA1443" w:rsidRPr="006849BA" w:rsidRDefault="005E6D87" w:rsidP="000C02F2">
            <w:pPr>
              <w:jc w:val="both"/>
              <w:rPr>
                <w:rFonts w:ascii="Times New Roman" w:hAnsi="Times New Roman" w:cs="Times New Roman"/>
                <w:color w:val="000000" w:themeColor="text1"/>
              </w:rPr>
            </w:pPr>
            <w:r w:rsidRPr="006849BA">
              <w:rPr>
                <w:rFonts w:ascii="Times New Roman" w:hAnsi="Times New Roman" w:cs="Times New Roman"/>
                <w:color w:val="000000" w:themeColor="text1"/>
              </w:rPr>
              <w:t>4179.09</w:t>
            </w:r>
          </w:p>
          <w:p w14:paraId="504A9F45" w14:textId="77777777" w:rsidR="00CA1443" w:rsidRPr="006849BA" w:rsidRDefault="00CA1443" w:rsidP="000C02F2">
            <w:pPr>
              <w:jc w:val="both"/>
              <w:rPr>
                <w:rFonts w:ascii="Times New Roman" w:hAnsi="Times New Roman" w:cs="Times New Roman"/>
                <w:color w:val="EE0000"/>
              </w:rPr>
            </w:pPr>
          </w:p>
          <w:p w14:paraId="360E42C3" w14:textId="77777777" w:rsidR="00CA1443" w:rsidRPr="006849BA" w:rsidRDefault="00CA1443" w:rsidP="000C02F2">
            <w:pPr>
              <w:jc w:val="both"/>
              <w:rPr>
                <w:rFonts w:ascii="Times New Roman" w:hAnsi="Times New Roman" w:cs="Times New Roman"/>
              </w:rPr>
            </w:pPr>
          </w:p>
        </w:tc>
        <w:tc>
          <w:tcPr>
            <w:tcW w:w="2059" w:type="dxa"/>
          </w:tcPr>
          <w:p w14:paraId="5C241140" w14:textId="77777777" w:rsidR="00847D07" w:rsidRPr="006849BA" w:rsidRDefault="00847D07" w:rsidP="000C02F2">
            <w:pPr>
              <w:jc w:val="both"/>
              <w:rPr>
                <w:rFonts w:ascii="Times New Roman" w:hAnsi="Times New Roman" w:cs="Times New Roman"/>
              </w:rPr>
            </w:pPr>
            <w:proofErr w:type="spellStart"/>
            <w:r w:rsidRPr="006849BA">
              <w:rPr>
                <w:rFonts w:ascii="Times New Roman" w:hAnsi="Times New Roman" w:cs="Times New Roman"/>
              </w:rPr>
              <w:lastRenderedPageBreak/>
              <w:t>Begroot</w:t>
            </w:r>
            <w:proofErr w:type="spellEnd"/>
            <w:r w:rsidRPr="006849BA">
              <w:rPr>
                <w:rFonts w:ascii="Times New Roman" w:hAnsi="Times New Roman" w:cs="Times New Roman"/>
              </w:rPr>
              <w:t xml:space="preserve"> (€)</w:t>
            </w:r>
          </w:p>
          <w:tbl>
            <w:tblPr>
              <w:tblW w:w="0" w:type="auto"/>
              <w:tblLook w:val="04A0" w:firstRow="1" w:lastRow="0" w:firstColumn="1" w:lastColumn="0" w:noHBand="0" w:noVBand="1"/>
            </w:tblPr>
            <w:tblGrid>
              <w:gridCol w:w="1843"/>
            </w:tblGrid>
            <w:tr w:rsidR="00CA1443" w:rsidRPr="006849BA" w14:paraId="6E1832D2" w14:textId="77777777" w:rsidTr="00CA1443">
              <w:tc>
                <w:tcPr>
                  <w:tcW w:w="1843" w:type="dxa"/>
                </w:tcPr>
                <w:p w14:paraId="6EB698FE" w14:textId="3F1F9890" w:rsidR="00CA1443" w:rsidRPr="006849BA" w:rsidRDefault="00CA1443" w:rsidP="000C02F2">
                  <w:pPr>
                    <w:jc w:val="both"/>
                    <w:rPr>
                      <w:rFonts w:ascii="Times New Roman" w:hAnsi="Times New Roman" w:cs="Times New Roman"/>
                    </w:rPr>
                  </w:pPr>
                  <w:r w:rsidRPr="006849BA">
                    <w:rPr>
                      <w:rFonts w:ascii="Times New Roman" w:hAnsi="Times New Roman" w:cs="Times New Roman"/>
                    </w:rPr>
                    <w:t>400.00</w:t>
                  </w:r>
                </w:p>
              </w:tc>
            </w:tr>
            <w:tr w:rsidR="00CA1443" w:rsidRPr="006849BA" w14:paraId="2BF5BC14" w14:textId="77777777" w:rsidTr="00CA1443">
              <w:tc>
                <w:tcPr>
                  <w:tcW w:w="1843" w:type="dxa"/>
                </w:tcPr>
                <w:p w14:paraId="31628785" w14:textId="5D37001D" w:rsidR="00CA1443" w:rsidRPr="006849BA" w:rsidRDefault="00CA1443" w:rsidP="000C02F2">
                  <w:pPr>
                    <w:jc w:val="both"/>
                    <w:rPr>
                      <w:rFonts w:ascii="Times New Roman" w:hAnsi="Times New Roman" w:cs="Times New Roman"/>
                    </w:rPr>
                  </w:pPr>
                  <w:r w:rsidRPr="006849BA">
                    <w:rPr>
                      <w:rFonts w:ascii="Times New Roman" w:hAnsi="Times New Roman" w:cs="Times New Roman"/>
                    </w:rPr>
                    <w:t>150.00</w:t>
                  </w:r>
                </w:p>
              </w:tc>
            </w:tr>
            <w:tr w:rsidR="00CA1443" w:rsidRPr="006849BA" w14:paraId="7CDC78F4" w14:textId="77777777" w:rsidTr="00CA1443">
              <w:tc>
                <w:tcPr>
                  <w:tcW w:w="1843" w:type="dxa"/>
                </w:tcPr>
                <w:p w14:paraId="0D3D1F0A" w14:textId="4DEBE562" w:rsidR="00CA1443" w:rsidRPr="006849BA" w:rsidRDefault="00CA1443" w:rsidP="000C02F2">
                  <w:pPr>
                    <w:jc w:val="both"/>
                    <w:rPr>
                      <w:rFonts w:ascii="Times New Roman" w:hAnsi="Times New Roman" w:cs="Times New Roman"/>
                    </w:rPr>
                  </w:pPr>
                  <w:r w:rsidRPr="006849BA">
                    <w:rPr>
                      <w:rFonts w:ascii="Times New Roman" w:hAnsi="Times New Roman" w:cs="Times New Roman"/>
                    </w:rPr>
                    <w:t>50.00</w:t>
                  </w:r>
                </w:p>
              </w:tc>
            </w:tr>
            <w:tr w:rsidR="00CA1443" w:rsidRPr="006849BA" w14:paraId="2B77ACB4" w14:textId="77777777" w:rsidTr="00CA1443">
              <w:tc>
                <w:tcPr>
                  <w:tcW w:w="1843" w:type="dxa"/>
                </w:tcPr>
                <w:p w14:paraId="31191CEE" w14:textId="3EA7B119" w:rsidR="00CA1443" w:rsidRPr="006849BA" w:rsidRDefault="00CA1443" w:rsidP="000C02F2">
                  <w:pPr>
                    <w:jc w:val="both"/>
                    <w:rPr>
                      <w:rFonts w:ascii="Times New Roman" w:hAnsi="Times New Roman" w:cs="Times New Roman"/>
                    </w:rPr>
                  </w:pPr>
                  <w:r w:rsidRPr="006849BA">
                    <w:rPr>
                      <w:rFonts w:ascii="Times New Roman" w:hAnsi="Times New Roman" w:cs="Times New Roman"/>
                    </w:rPr>
                    <w:t>200.00</w:t>
                  </w:r>
                </w:p>
              </w:tc>
            </w:tr>
            <w:tr w:rsidR="00CA1443" w:rsidRPr="006849BA" w14:paraId="6EF1D6D9" w14:textId="77777777" w:rsidTr="00CA1443">
              <w:tc>
                <w:tcPr>
                  <w:tcW w:w="1843" w:type="dxa"/>
                </w:tcPr>
                <w:p w14:paraId="6219D38F" w14:textId="4B9CE214" w:rsidR="00CA1443" w:rsidRPr="006849BA" w:rsidRDefault="00CA1443" w:rsidP="000C02F2">
                  <w:pPr>
                    <w:jc w:val="both"/>
                    <w:rPr>
                      <w:rFonts w:ascii="Times New Roman" w:hAnsi="Times New Roman" w:cs="Times New Roman"/>
                    </w:rPr>
                  </w:pPr>
                  <w:r w:rsidRPr="006849BA">
                    <w:rPr>
                      <w:rFonts w:ascii="Times New Roman" w:hAnsi="Times New Roman" w:cs="Times New Roman"/>
                    </w:rPr>
                    <w:t>500.00</w:t>
                  </w:r>
                </w:p>
                <w:p w14:paraId="7E67CB5E" w14:textId="3E81C6A4" w:rsidR="00CA1443" w:rsidRPr="006849BA" w:rsidRDefault="00CA1443" w:rsidP="000C02F2">
                  <w:pPr>
                    <w:jc w:val="both"/>
                    <w:rPr>
                      <w:rFonts w:ascii="Times New Roman" w:hAnsi="Times New Roman" w:cs="Times New Roman"/>
                    </w:rPr>
                  </w:pPr>
                  <w:r w:rsidRPr="006849BA">
                    <w:rPr>
                      <w:rFonts w:ascii="Times New Roman" w:hAnsi="Times New Roman" w:cs="Times New Roman"/>
                    </w:rPr>
                    <w:t>280.00</w:t>
                  </w:r>
                </w:p>
              </w:tc>
            </w:tr>
          </w:tbl>
          <w:p w14:paraId="22912F07" w14:textId="77777777" w:rsidR="00847D07" w:rsidRPr="006849BA" w:rsidRDefault="00CA1443" w:rsidP="000C02F2">
            <w:pPr>
              <w:jc w:val="both"/>
              <w:rPr>
                <w:rFonts w:ascii="Times New Roman" w:hAnsi="Times New Roman" w:cs="Times New Roman"/>
              </w:rPr>
            </w:pPr>
            <w:r w:rsidRPr="006849BA">
              <w:rPr>
                <w:rFonts w:ascii="Times New Roman" w:hAnsi="Times New Roman" w:cs="Times New Roman"/>
              </w:rPr>
              <w:t>2500.00</w:t>
            </w:r>
          </w:p>
          <w:p w14:paraId="6826974F"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t>70.00</w:t>
            </w:r>
          </w:p>
          <w:p w14:paraId="40C862FA"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t>50.00</w:t>
            </w:r>
          </w:p>
          <w:p w14:paraId="18457DDD"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t>150.00</w:t>
            </w:r>
          </w:p>
          <w:p w14:paraId="3EDAAB2D"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t>125.00</w:t>
            </w:r>
          </w:p>
          <w:p w14:paraId="320B8808"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lastRenderedPageBreak/>
              <w:t>100.00</w:t>
            </w:r>
          </w:p>
          <w:p w14:paraId="3A897DF8" w14:textId="77777777" w:rsidR="00CA1443" w:rsidRPr="006849BA" w:rsidRDefault="00CA1443" w:rsidP="000C02F2">
            <w:pPr>
              <w:jc w:val="both"/>
              <w:rPr>
                <w:rFonts w:ascii="Times New Roman" w:hAnsi="Times New Roman" w:cs="Times New Roman"/>
              </w:rPr>
            </w:pPr>
            <w:r w:rsidRPr="006849BA">
              <w:rPr>
                <w:rFonts w:ascii="Times New Roman" w:hAnsi="Times New Roman" w:cs="Times New Roman"/>
              </w:rPr>
              <w:t>150.00</w:t>
            </w:r>
          </w:p>
          <w:p w14:paraId="4ECC2CDB" w14:textId="47B266A3" w:rsidR="00CA1443" w:rsidRPr="006849BA" w:rsidRDefault="00CA1443" w:rsidP="000C02F2">
            <w:pPr>
              <w:jc w:val="both"/>
              <w:rPr>
                <w:rFonts w:ascii="Times New Roman" w:hAnsi="Times New Roman" w:cs="Times New Roman"/>
              </w:rPr>
            </w:pPr>
            <w:r w:rsidRPr="006849BA">
              <w:rPr>
                <w:rFonts w:ascii="Times New Roman" w:hAnsi="Times New Roman" w:cs="Times New Roman"/>
              </w:rPr>
              <w:t>4725.00</w:t>
            </w:r>
          </w:p>
        </w:tc>
      </w:tr>
    </w:tbl>
    <w:p w14:paraId="6F6272FB" w14:textId="691A74A7" w:rsidR="005E6D87" w:rsidRPr="006849BA" w:rsidRDefault="005E6D87" w:rsidP="000C02F2">
      <w:pPr>
        <w:jc w:val="both"/>
        <w:rPr>
          <w:rFonts w:ascii="Times New Roman" w:hAnsi="Times New Roman" w:cs="Times New Roman"/>
          <w:color w:val="000000" w:themeColor="text1"/>
          <w:sz w:val="20"/>
          <w:szCs w:val="20"/>
        </w:rPr>
      </w:pPr>
      <w:proofErr w:type="spellStart"/>
      <w:r w:rsidRPr="006849BA">
        <w:rPr>
          <w:rFonts w:ascii="Times New Roman" w:hAnsi="Times New Roman" w:cs="Times New Roman"/>
          <w:sz w:val="20"/>
          <w:szCs w:val="20"/>
        </w:rPr>
        <w:t>Resultaat</w:t>
      </w:r>
      <w:proofErr w:type="spellEnd"/>
      <w:r w:rsidRPr="006849BA">
        <w:rPr>
          <w:rFonts w:ascii="Times New Roman" w:hAnsi="Times New Roman" w:cs="Times New Roman"/>
          <w:sz w:val="20"/>
          <w:szCs w:val="20"/>
        </w:rPr>
        <w:t xml:space="preserve">: EUR 4.179.09 – EUR 4.725.00 = </w:t>
      </w:r>
      <w:proofErr w:type="spellStart"/>
      <w:r w:rsidRPr="006849BA">
        <w:rPr>
          <w:rFonts w:ascii="Times New Roman" w:hAnsi="Times New Roman" w:cs="Times New Roman"/>
          <w:sz w:val="20"/>
          <w:szCs w:val="20"/>
        </w:rPr>
        <w:t>positief</w:t>
      </w:r>
      <w:proofErr w:type="spellEnd"/>
      <w:r w:rsidRPr="006849BA">
        <w:rPr>
          <w:rFonts w:ascii="Times New Roman" w:hAnsi="Times New Roman" w:cs="Times New Roman"/>
          <w:sz w:val="20"/>
          <w:szCs w:val="20"/>
        </w:rPr>
        <w:t xml:space="preserve"> </w:t>
      </w:r>
      <w:proofErr w:type="spellStart"/>
      <w:r w:rsidRPr="006849BA">
        <w:rPr>
          <w:rFonts w:ascii="Times New Roman" w:hAnsi="Times New Roman" w:cs="Times New Roman"/>
          <w:sz w:val="20"/>
          <w:szCs w:val="20"/>
        </w:rPr>
        <w:t>resultaat</w:t>
      </w:r>
      <w:proofErr w:type="spellEnd"/>
      <w:r w:rsidRPr="006849BA">
        <w:rPr>
          <w:rFonts w:ascii="Times New Roman" w:hAnsi="Times New Roman" w:cs="Times New Roman"/>
          <w:sz w:val="20"/>
          <w:szCs w:val="20"/>
        </w:rPr>
        <w:t xml:space="preserve"> van </w:t>
      </w:r>
      <w:r w:rsidRPr="006849BA">
        <w:rPr>
          <w:rFonts w:ascii="Times New Roman" w:hAnsi="Times New Roman" w:cs="Times New Roman"/>
          <w:color w:val="000000" w:themeColor="text1"/>
          <w:sz w:val="20"/>
          <w:szCs w:val="20"/>
        </w:rPr>
        <w:t>EUR 545.91.</w:t>
      </w:r>
    </w:p>
    <w:p w14:paraId="70079EC2" w14:textId="77777777" w:rsidR="005E6D87" w:rsidRPr="006849BA" w:rsidRDefault="005E6D87" w:rsidP="000C02F2">
      <w:pPr>
        <w:pStyle w:val="Kop3"/>
        <w:jc w:val="both"/>
        <w:rPr>
          <w:rFonts w:ascii="Times New Roman" w:hAnsi="Times New Roman" w:cs="Times New Roman"/>
        </w:rPr>
      </w:pPr>
    </w:p>
    <w:p w14:paraId="7749967E" w14:textId="6FD240AA" w:rsidR="007854F4" w:rsidRPr="006849BA" w:rsidRDefault="00000000" w:rsidP="000C02F2">
      <w:pPr>
        <w:pStyle w:val="Kop3"/>
        <w:jc w:val="both"/>
        <w:rPr>
          <w:rFonts w:ascii="Times New Roman" w:hAnsi="Times New Roman" w:cs="Times New Roman"/>
        </w:rPr>
      </w:pPr>
      <w:r w:rsidRPr="006849BA">
        <w:rPr>
          <w:rFonts w:ascii="Times New Roman" w:hAnsi="Times New Roman" w:cs="Times New Roman"/>
        </w:rPr>
        <w:t xml:space="preserve">3.2 </w:t>
      </w:r>
      <w:proofErr w:type="spellStart"/>
      <w:r w:rsidRPr="006849BA">
        <w:rPr>
          <w:rFonts w:ascii="Times New Roman" w:hAnsi="Times New Roman" w:cs="Times New Roman"/>
        </w:rPr>
        <w:t>Tussenevaluatie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resultaten</w:t>
      </w:r>
      <w:proofErr w:type="spellEnd"/>
    </w:p>
    <w:p w14:paraId="5D1F696A"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Het jaar 2024 laat een evenwichtige begroting zien met een totaal van €4.200 aan inkomsten en uitgaven. Dankzij het ontvangen van zowel de subsidie van de UvA als de Raad voor Rechtsbijstand, aangevuld met acquisitie, giften en het salaris van de gemachtigde, zijn de inkomsten voldoende geweest om de geplande uitgaven te dekken. Het spaarsaldo is bovendien verder gegroeid, wat zorgt voor een gezonde financiële buffer.</w:t>
      </w:r>
    </w:p>
    <w:p w14:paraId="191BFB46"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br w:type="page"/>
      </w:r>
    </w:p>
    <w:p w14:paraId="61837841" w14:textId="77777777" w:rsidR="007854F4" w:rsidRPr="006849BA" w:rsidRDefault="00000000" w:rsidP="000C02F2">
      <w:pPr>
        <w:pStyle w:val="Kop2"/>
        <w:jc w:val="both"/>
        <w:rPr>
          <w:rFonts w:ascii="Times New Roman" w:hAnsi="Times New Roman" w:cs="Times New Roman"/>
        </w:rPr>
      </w:pPr>
      <w:proofErr w:type="spellStart"/>
      <w:r w:rsidRPr="006849BA">
        <w:rPr>
          <w:rFonts w:ascii="Times New Roman" w:hAnsi="Times New Roman" w:cs="Times New Roman"/>
        </w:rPr>
        <w:lastRenderedPageBreak/>
        <w:t>Hoofdstuk</w:t>
      </w:r>
      <w:proofErr w:type="spellEnd"/>
      <w:r w:rsidRPr="006849BA">
        <w:rPr>
          <w:rFonts w:ascii="Times New Roman" w:hAnsi="Times New Roman" w:cs="Times New Roman"/>
        </w:rPr>
        <w:t xml:space="preserve"> 4: </w:t>
      </w:r>
      <w:proofErr w:type="spellStart"/>
      <w:r w:rsidRPr="006849BA">
        <w:rPr>
          <w:rFonts w:ascii="Times New Roman" w:hAnsi="Times New Roman" w:cs="Times New Roman"/>
        </w:rPr>
        <w:t>Specificatie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betaalrekeningen</w:t>
      </w:r>
      <w:proofErr w:type="spellEnd"/>
    </w:p>
    <w:p w14:paraId="25D45D75" w14:textId="77777777" w:rsidR="005E6D87" w:rsidRPr="006849BA" w:rsidRDefault="005E6D87" w:rsidP="000C02F2">
      <w:pPr>
        <w:jc w:val="both"/>
        <w:rPr>
          <w:rFonts w:ascii="Times New Roman" w:hAnsi="Times New Roman" w:cs="Times New Roman"/>
        </w:rPr>
      </w:pPr>
    </w:p>
    <w:p w14:paraId="13C7E0EB" w14:textId="77777777" w:rsidR="005E6D87" w:rsidRPr="006849BA" w:rsidRDefault="005E6D87" w:rsidP="000C02F2">
      <w:pPr>
        <w:pStyle w:val="p1"/>
        <w:jc w:val="both"/>
        <w:rPr>
          <w:rFonts w:ascii="Times New Roman" w:hAnsi="Times New Roman"/>
          <w:sz w:val="22"/>
          <w:szCs w:val="22"/>
        </w:rPr>
      </w:pPr>
      <w:r w:rsidRPr="006849BA">
        <w:rPr>
          <w:rFonts w:ascii="Times New Roman" w:hAnsi="Times New Roman"/>
          <w:sz w:val="22"/>
          <w:szCs w:val="22"/>
        </w:rPr>
        <w:t>De SWA heeft een spaarrekening en drie lopende rekeningen bij de ING: een betaalrekening, een</w:t>
      </w:r>
    </w:p>
    <w:p w14:paraId="760C4E84" w14:textId="77777777" w:rsidR="005E6D87" w:rsidRPr="006849BA" w:rsidRDefault="005E6D87" w:rsidP="000C02F2">
      <w:pPr>
        <w:pStyle w:val="p1"/>
        <w:jc w:val="both"/>
        <w:rPr>
          <w:rFonts w:ascii="Times New Roman" w:hAnsi="Times New Roman"/>
          <w:sz w:val="22"/>
          <w:szCs w:val="22"/>
        </w:rPr>
      </w:pPr>
      <w:proofErr w:type="gramStart"/>
      <w:r w:rsidRPr="006849BA">
        <w:rPr>
          <w:rFonts w:ascii="Times New Roman" w:hAnsi="Times New Roman"/>
          <w:sz w:val="22"/>
          <w:szCs w:val="22"/>
        </w:rPr>
        <w:t>derdengeldenrekening</w:t>
      </w:r>
      <w:proofErr w:type="gramEnd"/>
      <w:r w:rsidRPr="006849BA">
        <w:rPr>
          <w:rFonts w:ascii="Times New Roman" w:hAnsi="Times New Roman"/>
          <w:sz w:val="22"/>
          <w:szCs w:val="22"/>
        </w:rPr>
        <w:t xml:space="preserve"> en een inkomstenrekening.</w:t>
      </w:r>
    </w:p>
    <w:p w14:paraId="531C0E6C" w14:textId="77777777" w:rsidR="005E6D87" w:rsidRPr="006849BA" w:rsidRDefault="005E6D87" w:rsidP="000C02F2">
      <w:pPr>
        <w:pStyle w:val="p1"/>
        <w:jc w:val="both"/>
        <w:rPr>
          <w:rFonts w:ascii="Times New Roman" w:hAnsi="Times New Roman"/>
          <w:sz w:val="22"/>
          <w:szCs w:val="22"/>
        </w:rPr>
      </w:pPr>
    </w:p>
    <w:p w14:paraId="512D122B" w14:textId="77777777" w:rsidR="005E6D87" w:rsidRPr="006849BA" w:rsidRDefault="005E6D87" w:rsidP="000C02F2">
      <w:pPr>
        <w:pStyle w:val="p2"/>
        <w:jc w:val="both"/>
        <w:rPr>
          <w:rFonts w:ascii="Times New Roman" w:hAnsi="Times New Roman"/>
          <w:sz w:val="22"/>
          <w:szCs w:val="22"/>
        </w:rPr>
      </w:pPr>
      <w:r w:rsidRPr="006849BA">
        <w:rPr>
          <w:rFonts w:ascii="Times New Roman" w:hAnsi="Times New Roman"/>
          <w:sz w:val="22"/>
          <w:szCs w:val="22"/>
        </w:rPr>
        <w:t>4.1 Betaalrekening</w:t>
      </w:r>
    </w:p>
    <w:p w14:paraId="491ECAF8" w14:textId="77777777" w:rsidR="005E6D87" w:rsidRPr="006849BA" w:rsidRDefault="005E6D87" w:rsidP="000C02F2">
      <w:pPr>
        <w:pStyle w:val="p1"/>
        <w:jc w:val="both"/>
        <w:rPr>
          <w:rFonts w:ascii="Times New Roman" w:hAnsi="Times New Roman"/>
          <w:sz w:val="22"/>
          <w:szCs w:val="22"/>
        </w:rPr>
      </w:pPr>
      <w:r w:rsidRPr="006849BA">
        <w:rPr>
          <w:rFonts w:ascii="Times New Roman" w:hAnsi="Times New Roman"/>
          <w:sz w:val="22"/>
          <w:szCs w:val="22"/>
        </w:rPr>
        <w:t>Met de betaalrekening (NL02 INGB 0008 6963 25) worden alle reguliere uitgaven gedaan, zoals</w:t>
      </w:r>
    </w:p>
    <w:p w14:paraId="3D5D73A5" w14:textId="77777777" w:rsidR="005E6D87" w:rsidRPr="006849BA" w:rsidRDefault="005E6D87" w:rsidP="000C02F2">
      <w:pPr>
        <w:pStyle w:val="p1"/>
        <w:jc w:val="both"/>
        <w:rPr>
          <w:rFonts w:ascii="Times New Roman" w:hAnsi="Times New Roman"/>
          <w:sz w:val="22"/>
          <w:szCs w:val="22"/>
        </w:rPr>
      </w:pPr>
      <w:proofErr w:type="gramStart"/>
      <w:r w:rsidRPr="006849BA">
        <w:rPr>
          <w:rFonts w:ascii="Times New Roman" w:hAnsi="Times New Roman"/>
          <w:sz w:val="22"/>
          <w:szCs w:val="22"/>
        </w:rPr>
        <w:t>boodschappen</w:t>
      </w:r>
      <w:proofErr w:type="gramEnd"/>
      <w:r w:rsidRPr="006849BA">
        <w:rPr>
          <w:rFonts w:ascii="Times New Roman" w:hAnsi="Times New Roman"/>
          <w:sz w:val="22"/>
          <w:szCs w:val="22"/>
        </w:rPr>
        <w:t>, kantoorartikelen etc. De penningmeester heeft van deze rekening een pinpas in</w:t>
      </w:r>
    </w:p>
    <w:p w14:paraId="452A5BD4" w14:textId="77777777" w:rsidR="005E6D87" w:rsidRPr="006849BA" w:rsidRDefault="005E6D87" w:rsidP="000C02F2">
      <w:pPr>
        <w:pStyle w:val="p1"/>
        <w:jc w:val="both"/>
        <w:rPr>
          <w:rFonts w:ascii="Times New Roman" w:hAnsi="Times New Roman"/>
          <w:sz w:val="22"/>
          <w:szCs w:val="22"/>
        </w:rPr>
      </w:pPr>
      <w:proofErr w:type="gramStart"/>
      <w:r w:rsidRPr="006849BA">
        <w:rPr>
          <w:rFonts w:ascii="Times New Roman" w:hAnsi="Times New Roman"/>
          <w:sz w:val="22"/>
          <w:szCs w:val="22"/>
        </w:rPr>
        <w:t>zijn</w:t>
      </w:r>
      <w:proofErr w:type="gramEnd"/>
      <w:r w:rsidRPr="006849BA">
        <w:rPr>
          <w:rFonts w:ascii="Times New Roman" w:hAnsi="Times New Roman"/>
          <w:sz w:val="22"/>
          <w:szCs w:val="22"/>
        </w:rPr>
        <w:t>/haar bezit.</w:t>
      </w:r>
    </w:p>
    <w:p w14:paraId="2D65EC8B" w14:textId="77777777" w:rsidR="005E6D87" w:rsidRPr="006849BA" w:rsidRDefault="005E6D87" w:rsidP="000C02F2">
      <w:pPr>
        <w:pStyle w:val="p1"/>
        <w:jc w:val="both"/>
        <w:rPr>
          <w:rFonts w:ascii="Times New Roman" w:hAnsi="Times New Roman"/>
          <w:sz w:val="22"/>
          <w:szCs w:val="22"/>
        </w:rPr>
      </w:pPr>
    </w:p>
    <w:p w14:paraId="0511BA85" w14:textId="77777777" w:rsidR="005E6D87" w:rsidRPr="006849BA" w:rsidRDefault="005E6D87" w:rsidP="000C02F2">
      <w:pPr>
        <w:pStyle w:val="p2"/>
        <w:jc w:val="both"/>
        <w:rPr>
          <w:rFonts w:ascii="Times New Roman" w:hAnsi="Times New Roman"/>
          <w:sz w:val="22"/>
          <w:szCs w:val="22"/>
        </w:rPr>
      </w:pPr>
      <w:r w:rsidRPr="006849BA">
        <w:rPr>
          <w:rFonts w:ascii="Times New Roman" w:hAnsi="Times New Roman"/>
          <w:sz w:val="22"/>
          <w:szCs w:val="22"/>
        </w:rPr>
        <w:t>4.2 Ontvangstrekening</w:t>
      </w:r>
    </w:p>
    <w:p w14:paraId="7C3AAB24" w14:textId="555D8429" w:rsidR="005E6D87" w:rsidRPr="006849BA" w:rsidRDefault="005E6D87" w:rsidP="000C02F2">
      <w:pPr>
        <w:pStyle w:val="p1"/>
        <w:jc w:val="both"/>
        <w:rPr>
          <w:rFonts w:ascii="Times New Roman" w:hAnsi="Times New Roman"/>
          <w:sz w:val="22"/>
          <w:szCs w:val="22"/>
        </w:rPr>
      </w:pPr>
      <w:r w:rsidRPr="006849BA">
        <w:rPr>
          <w:rFonts w:ascii="Times New Roman" w:hAnsi="Times New Roman"/>
          <w:sz w:val="22"/>
          <w:szCs w:val="22"/>
        </w:rPr>
        <w:t xml:space="preserve">Op de ontvangstrekening (NL41 INGB 0004 6932 09) ontvangt de Wetwinkel haar inkomsten zoals subsidies en de inkomsten uit acquisitie. De donaties worden uitbetaald via </w:t>
      </w:r>
      <w:proofErr w:type="spellStart"/>
      <w:r w:rsidRPr="006849BA">
        <w:rPr>
          <w:rFonts w:ascii="Times New Roman" w:hAnsi="Times New Roman"/>
          <w:sz w:val="22"/>
          <w:szCs w:val="22"/>
        </w:rPr>
        <w:t>Mollie</w:t>
      </w:r>
      <w:proofErr w:type="spellEnd"/>
      <w:r w:rsidRPr="006849BA">
        <w:rPr>
          <w:rFonts w:ascii="Times New Roman" w:hAnsi="Times New Roman"/>
          <w:sz w:val="22"/>
          <w:szCs w:val="22"/>
        </w:rPr>
        <w:t xml:space="preserve"> en komen niet op deze rekening binnen, maar op de betaalrekening.</w:t>
      </w:r>
    </w:p>
    <w:p w14:paraId="696FF055" w14:textId="77777777" w:rsidR="005E6D87" w:rsidRPr="006849BA" w:rsidRDefault="005E6D87" w:rsidP="000C02F2">
      <w:pPr>
        <w:pStyle w:val="p1"/>
        <w:jc w:val="both"/>
        <w:rPr>
          <w:rFonts w:ascii="Times New Roman" w:hAnsi="Times New Roman"/>
          <w:sz w:val="22"/>
          <w:szCs w:val="22"/>
        </w:rPr>
      </w:pPr>
    </w:p>
    <w:p w14:paraId="71C488D9" w14:textId="77777777" w:rsidR="005E6D87" w:rsidRPr="006849BA" w:rsidRDefault="005E6D87" w:rsidP="000C02F2">
      <w:pPr>
        <w:pStyle w:val="p2"/>
        <w:jc w:val="both"/>
        <w:rPr>
          <w:rFonts w:ascii="Times New Roman" w:hAnsi="Times New Roman"/>
          <w:sz w:val="22"/>
          <w:szCs w:val="22"/>
        </w:rPr>
      </w:pPr>
      <w:r w:rsidRPr="006849BA">
        <w:rPr>
          <w:rFonts w:ascii="Times New Roman" w:hAnsi="Times New Roman"/>
          <w:sz w:val="22"/>
          <w:szCs w:val="22"/>
        </w:rPr>
        <w:t>4.3 Derdengeldenrekening</w:t>
      </w:r>
    </w:p>
    <w:p w14:paraId="67791411" w14:textId="062A221E" w:rsidR="005E6D87" w:rsidRPr="006849BA" w:rsidRDefault="005E6D87" w:rsidP="000C02F2">
      <w:pPr>
        <w:pStyle w:val="p1"/>
        <w:jc w:val="both"/>
        <w:rPr>
          <w:rFonts w:ascii="Times New Roman" w:hAnsi="Times New Roman"/>
          <w:sz w:val="22"/>
          <w:szCs w:val="22"/>
        </w:rPr>
      </w:pPr>
      <w:r w:rsidRPr="006849BA">
        <w:rPr>
          <w:rFonts w:ascii="Times New Roman" w:hAnsi="Times New Roman"/>
          <w:sz w:val="22"/>
          <w:szCs w:val="22"/>
        </w:rPr>
        <w:t>De derdengeldenrekening (NL53INGB0003252649) is bestemd voor het geld dat cliënten naar ons overmaken. Hierop ontvangt de Wetwinkel geld dat bestemd is voor onder andere aangetekende brieven, griffiekosten en betalingsregelingen</w:t>
      </w:r>
    </w:p>
    <w:p w14:paraId="4CC7A6A2" w14:textId="77777777" w:rsidR="005E6D87" w:rsidRPr="006849BA" w:rsidRDefault="005E6D87" w:rsidP="000C02F2">
      <w:pPr>
        <w:pStyle w:val="p1"/>
        <w:jc w:val="both"/>
        <w:rPr>
          <w:rFonts w:ascii="Times New Roman" w:hAnsi="Times New Roman"/>
          <w:sz w:val="22"/>
          <w:szCs w:val="22"/>
        </w:rPr>
      </w:pPr>
    </w:p>
    <w:p w14:paraId="2B03CD88" w14:textId="77777777" w:rsidR="005E6D87" w:rsidRPr="006849BA" w:rsidRDefault="005E6D87" w:rsidP="000C02F2">
      <w:pPr>
        <w:pStyle w:val="p2"/>
        <w:jc w:val="both"/>
        <w:rPr>
          <w:rFonts w:ascii="Times New Roman" w:hAnsi="Times New Roman"/>
          <w:sz w:val="22"/>
          <w:szCs w:val="22"/>
        </w:rPr>
      </w:pPr>
      <w:r w:rsidRPr="006849BA">
        <w:rPr>
          <w:rFonts w:ascii="Times New Roman" w:hAnsi="Times New Roman"/>
          <w:sz w:val="22"/>
          <w:szCs w:val="22"/>
        </w:rPr>
        <w:t>4.4 Spaarrekening</w:t>
      </w:r>
    </w:p>
    <w:p w14:paraId="48329552" w14:textId="2B7FD5A9" w:rsidR="005E6D87" w:rsidRPr="006849BA" w:rsidRDefault="005E6D87" w:rsidP="000C02F2">
      <w:pPr>
        <w:pStyle w:val="p1"/>
        <w:jc w:val="both"/>
        <w:rPr>
          <w:rFonts w:ascii="Times New Roman" w:hAnsi="Times New Roman"/>
          <w:sz w:val="22"/>
          <w:szCs w:val="22"/>
        </w:rPr>
      </w:pPr>
      <w:r w:rsidRPr="006849BA">
        <w:rPr>
          <w:rFonts w:ascii="Times New Roman" w:hAnsi="Times New Roman"/>
          <w:sz w:val="22"/>
          <w:szCs w:val="22"/>
        </w:rPr>
        <w:t xml:space="preserve">De spaarrekening (NL02INGB0008696325) is bedoeld om geld op te sparen en rente te ontvangen. In feite wordt deze rekening niet gebruikt. Onder het tabje ‘sparen’ van ING is de rekening nog eens te zien. Over de afgelopen jaren heeft de SWA een bedrag van ongeveer 10.000 euro bij elkaar kunnen sparen. Dit wordt met name gehouden voor eventuele grote evenementen en aansprakelijkstellingen/onvoorziene kosten. </w:t>
      </w:r>
    </w:p>
    <w:p w14:paraId="63F0E679" w14:textId="77777777" w:rsidR="005E6D87" w:rsidRPr="006849BA" w:rsidRDefault="005E6D87" w:rsidP="000C02F2">
      <w:pPr>
        <w:pStyle w:val="p1"/>
        <w:jc w:val="both"/>
        <w:rPr>
          <w:rFonts w:ascii="Times New Roman" w:hAnsi="Times New Roman"/>
          <w:sz w:val="22"/>
          <w:szCs w:val="22"/>
        </w:rPr>
      </w:pPr>
    </w:p>
    <w:p w14:paraId="1E615F81" w14:textId="579756FC" w:rsidR="005E6D87" w:rsidRPr="006849BA" w:rsidRDefault="005E6D87" w:rsidP="000C02F2">
      <w:pPr>
        <w:pStyle w:val="p1"/>
        <w:jc w:val="both"/>
        <w:rPr>
          <w:rFonts w:ascii="Times New Roman" w:hAnsi="Times New Roman"/>
          <w:sz w:val="22"/>
          <w:szCs w:val="22"/>
        </w:rPr>
      </w:pPr>
      <w:r w:rsidRPr="006849BA">
        <w:rPr>
          <w:rFonts w:ascii="Times New Roman" w:hAnsi="Times New Roman"/>
          <w:sz w:val="22"/>
          <w:szCs w:val="22"/>
        </w:rPr>
        <w:t>Het is van belang dat op deze rekening een buffer blijft staan, zodat onvoorziene kosten gedragen</w:t>
      </w:r>
    </w:p>
    <w:p w14:paraId="0F25EB4F" w14:textId="7685D97C" w:rsidR="005E6D87" w:rsidRPr="006849BA" w:rsidRDefault="005E6D87" w:rsidP="000C02F2">
      <w:pPr>
        <w:pStyle w:val="p1"/>
        <w:jc w:val="both"/>
        <w:rPr>
          <w:rFonts w:ascii="Times New Roman" w:hAnsi="Times New Roman"/>
          <w:sz w:val="22"/>
          <w:szCs w:val="22"/>
        </w:rPr>
      </w:pPr>
      <w:proofErr w:type="gramStart"/>
      <w:r w:rsidRPr="006849BA">
        <w:rPr>
          <w:rFonts w:ascii="Times New Roman" w:hAnsi="Times New Roman"/>
          <w:sz w:val="22"/>
          <w:szCs w:val="22"/>
        </w:rPr>
        <w:t>kunnen</w:t>
      </w:r>
      <w:proofErr w:type="gramEnd"/>
      <w:r w:rsidRPr="006849BA">
        <w:rPr>
          <w:rFonts w:ascii="Times New Roman" w:hAnsi="Times New Roman"/>
          <w:sz w:val="22"/>
          <w:szCs w:val="22"/>
        </w:rPr>
        <w:t xml:space="preserve"> worden. Zo heeft de Wetwinkel in het verleden een aansprakelijkstelling moeten betalen. Ik raad het de volgende penningmeester dan ook aan om een deel van de begroting te reserveren om te </w:t>
      </w:r>
      <w:r w:rsidR="00341795">
        <w:rPr>
          <w:rFonts w:ascii="Times New Roman" w:hAnsi="Times New Roman"/>
          <w:sz w:val="22"/>
          <w:szCs w:val="22"/>
        </w:rPr>
        <w:t xml:space="preserve">kunnen blijven </w:t>
      </w:r>
      <w:r w:rsidRPr="006849BA">
        <w:rPr>
          <w:rFonts w:ascii="Times New Roman" w:hAnsi="Times New Roman"/>
          <w:sz w:val="22"/>
          <w:szCs w:val="22"/>
        </w:rPr>
        <w:t>sparen.</w:t>
      </w:r>
    </w:p>
    <w:p w14:paraId="7945907E"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br w:type="page"/>
      </w:r>
    </w:p>
    <w:p w14:paraId="7CC52D07" w14:textId="77777777" w:rsidR="007854F4" w:rsidRPr="006849BA" w:rsidRDefault="00000000" w:rsidP="000C02F2">
      <w:pPr>
        <w:pStyle w:val="Kop2"/>
        <w:jc w:val="both"/>
        <w:rPr>
          <w:rFonts w:ascii="Times New Roman" w:hAnsi="Times New Roman" w:cs="Times New Roman"/>
        </w:rPr>
      </w:pPr>
      <w:proofErr w:type="spellStart"/>
      <w:r w:rsidRPr="006849BA">
        <w:rPr>
          <w:rFonts w:ascii="Times New Roman" w:hAnsi="Times New Roman" w:cs="Times New Roman"/>
        </w:rPr>
        <w:lastRenderedPageBreak/>
        <w:t>Hoofdstuk</w:t>
      </w:r>
      <w:proofErr w:type="spellEnd"/>
      <w:r w:rsidRPr="006849BA">
        <w:rPr>
          <w:rFonts w:ascii="Times New Roman" w:hAnsi="Times New Roman" w:cs="Times New Roman"/>
        </w:rPr>
        <w:t xml:space="preserve"> 5: </w:t>
      </w:r>
      <w:proofErr w:type="spellStart"/>
      <w:r w:rsidRPr="006849BA">
        <w:rPr>
          <w:rFonts w:ascii="Times New Roman" w:hAnsi="Times New Roman" w:cs="Times New Roman"/>
        </w:rPr>
        <w:t>Specificatie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Inkomsten</w:t>
      </w:r>
      <w:proofErr w:type="spellEnd"/>
    </w:p>
    <w:p w14:paraId="6AE2CA00" w14:textId="77777777" w:rsidR="00020614" w:rsidRPr="006849BA" w:rsidRDefault="00020614" w:rsidP="00020614">
      <w:pPr>
        <w:rPr>
          <w:rFonts w:ascii="Times New Roman" w:hAnsi="Times New Roman" w:cs="Times New Roman"/>
        </w:rPr>
      </w:pPr>
    </w:p>
    <w:p w14:paraId="61F5514F" w14:textId="77777777" w:rsidR="005E6D87" w:rsidRPr="006849BA" w:rsidRDefault="005E6D87" w:rsidP="000C02F2">
      <w:pPr>
        <w:spacing w:after="0" w:line="240" w:lineRule="auto"/>
        <w:jc w:val="both"/>
        <w:rPr>
          <w:rFonts w:ascii="Times New Roman" w:eastAsia="Times New Roman" w:hAnsi="Times New Roman" w:cs="Times New Roman"/>
          <w:color w:val="244084"/>
          <w:lang w:val="nl-NL" w:eastAsia="nl-NL"/>
        </w:rPr>
      </w:pPr>
      <w:r w:rsidRPr="006849BA">
        <w:rPr>
          <w:rFonts w:ascii="Times New Roman" w:eastAsia="Times New Roman" w:hAnsi="Times New Roman" w:cs="Times New Roman"/>
          <w:color w:val="244084"/>
          <w:lang w:val="nl-NL" w:eastAsia="nl-NL"/>
        </w:rPr>
        <w:t>5.1 Subsidies</w:t>
      </w:r>
    </w:p>
    <w:p w14:paraId="130A8427" w14:textId="2167C49D"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De SWA ontvangt ieder jaar twee subsidies, van de Universiteit van Amsterdam (UvA) en van de Raad voor Rechtsbijstand. Ieder jaar dient de penningmeester een aanvraag in om de subsidies</w:t>
      </w:r>
    </w:p>
    <w:p w14:paraId="157C844B"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roofErr w:type="gramStart"/>
      <w:r w:rsidRPr="006849BA">
        <w:rPr>
          <w:rFonts w:ascii="Times New Roman" w:eastAsia="Times New Roman" w:hAnsi="Times New Roman" w:cs="Times New Roman"/>
          <w:color w:val="000000"/>
          <w:lang w:val="nl-NL" w:eastAsia="nl-NL"/>
        </w:rPr>
        <w:t>toegewezen</w:t>
      </w:r>
      <w:proofErr w:type="gramEnd"/>
      <w:r w:rsidRPr="006849BA">
        <w:rPr>
          <w:rFonts w:ascii="Times New Roman" w:eastAsia="Times New Roman" w:hAnsi="Times New Roman" w:cs="Times New Roman"/>
          <w:color w:val="000000"/>
          <w:lang w:val="nl-NL" w:eastAsia="nl-NL"/>
        </w:rPr>
        <w:t xml:space="preserve"> te krijgen.</w:t>
      </w:r>
    </w:p>
    <w:p w14:paraId="24576B20"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
    <w:p w14:paraId="087118F0" w14:textId="3A0CC0D1"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 xml:space="preserve">In </w:t>
      </w:r>
      <w:r w:rsidR="00EC146E" w:rsidRPr="006849BA">
        <w:rPr>
          <w:rFonts w:ascii="Times New Roman" w:eastAsia="Times New Roman" w:hAnsi="Times New Roman" w:cs="Times New Roman"/>
          <w:color w:val="000000"/>
          <w:lang w:val="nl-NL" w:eastAsia="nl-NL"/>
        </w:rPr>
        <w:t>november 2023</w:t>
      </w:r>
      <w:r w:rsidRPr="006849BA">
        <w:rPr>
          <w:rFonts w:ascii="Times New Roman" w:eastAsia="Times New Roman" w:hAnsi="Times New Roman" w:cs="Times New Roman"/>
          <w:color w:val="000000"/>
          <w:lang w:val="nl-NL" w:eastAsia="nl-NL"/>
        </w:rPr>
        <w:t xml:space="preserve"> is de subsidie van de UvA (EUR 1.</w:t>
      </w:r>
      <w:r w:rsidR="00EC146E" w:rsidRPr="006849BA">
        <w:rPr>
          <w:rFonts w:ascii="Times New Roman" w:eastAsia="Times New Roman" w:hAnsi="Times New Roman" w:cs="Times New Roman"/>
          <w:color w:val="000000"/>
          <w:lang w:val="nl-NL" w:eastAsia="nl-NL"/>
        </w:rPr>
        <w:t>2</w:t>
      </w:r>
      <w:r w:rsidRPr="006849BA">
        <w:rPr>
          <w:rFonts w:ascii="Times New Roman" w:eastAsia="Times New Roman" w:hAnsi="Times New Roman" w:cs="Times New Roman"/>
          <w:color w:val="000000"/>
          <w:lang w:val="nl-NL" w:eastAsia="nl-NL"/>
        </w:rPr>
        <w:t xml:space="preserve">00) over het jaar </w:t>
      </w:r>
      <w:r w:rsidR="00EC146E" w:rsidRPr="006849BA">
        <w:rPr>
          <w:rFonts w:ascii="Times New Roman" w:eastAsia="Times New Roman" w:hAnsi="Times New Roman" w:cs="Times New Roman"/>
          <w:color w:val="000000"/>
          <w:lang w:val="nl-NL" w:eastAsia="nl-NL"/>
        </w:rPr>
        <w:t>23-24</w:t>
      </w:r>
      <w:r w:rsidRPr="006849BA">
        <w:rPr>
          <w:rFonts w:ascii="Times New Roman" w:eastAsia="Times New Roman" w:hAnsi="Times New Roman" w:cs="Times New Roman"/>
          <w:color w:val="000000"/>
          <w:lang w:val="nl-NL" w:eastAsia="nl-NL"/>
        </w:rPr>
        <w:t xml:space="preserve"> toegekend. Door een administratieve fout aan de zijde van de UvA </w:t>
      </w:r>
      <w:r w:rsidR="00EC146E" w:rsidRPr="006849BA">
        <w:rPr>
          <w:rFonts w:ascii="Times New Roman" w:eastAsia="Times New Roman" w:hAnsi="Times New Roman" w:cs="Times New Roman"/>
          <w:color w:val="000000"/>
          <w:lang w:val="nl-NL" w:eastAsia="nl-NL"/>
        </w:rPr>
        <w:t>is</w:t>
      </w:r>
      <w:r w:rsidRPr="006849BA">
        <w:rPr>
          <w:rFonts w:ascii="Times New Roman" w:eastAsia="Times New Roman" w:hAnsi="Times New Roman" w:cs="Times New Roman"/>
          <w:color w:val="000000"/>
          <w:lang w:val="nl-NL" w:eastAsia="nl-NL"/>
        </w:rPr>
        <w:t xml:space="preserve"> deze pas in het boekjaar van 2024 op de rekening van de SWA gestort. </w:t>
      </w:r>
      <w:r w:rsidR="00EC146E" w:rsidRPr="006849BA">
        <w:rPr>
          <w:rFonts w:ascii="Times New Roman" w:eastAsia="Times New Roman" w:hAnsi="Times New Roman" w:cs="Times New Roman"/>
          <w:color w:val="000000"/>
          <w:lang w:val="nl-NL" w:eastAsia="nl-NL"/>
        </w:rPr>
        <w:t xml:space="preserve">Op 9 januari 2024 is de subsidie van EUR 1.200 gestort op de rekening. In november 2024 is de subsidie van de UvA (EUR 1.2000) over het jaar 24-25 </w:t>
      </w:r>
      <w:r w:rsidR="000C02F2" w:rsidRPr="006849BA">
        <w:rPr>
          <w:rFonts w:ascii="Times New Roman" w:eastAsia="Times New Roman" w:hAnsi="Times New Roman" w:cs="Times New Roman"/>
          <w:color w:val="000000"/>
          <w:lang w:val="nl-NL" w:eastAsia="nl-NL"/>
        </w:rPr>
        <w:t>toegekend</w:t>
      </w:r>
      <w:r w:rsidR="00EC146E" w:rsidRPr="006849BA">
        <w:rPr>
          <w:rFonts w:ascii="Times New Roman" w:eastAsia="Times New Roman" w:hAnsi="Times New Roman" w:cs="Times New Roman"/>
          <w:color w:val="000000"/>
          <w:lang w:val="nl-NL" w:eastAsia="nl-NL"/>
        </w:rPr>
        <w:t xml:space="preserve">. Deze is op 16 </w:t>
      </w:r>
      <w:r w:rsidR="000C02F2" w:rsidRPr="006849BA">
        <w:rPr>
          <w:rFonts w:ascii="Times New Roman" w:eastAsia="Times New Roman" w:hAnsi="Times New Roman" w:cs="Times New Roman"/>
          <w:color w:val="000000"/>
          <w:lang w:val="nl-NL" w:eastAsia="nl-NL"/>
        </w:rPr>
        <w:t>december</w:t>
      </w:r>
      <w:r w:rsidR="00EC146E" w:rsidRPr="006849BA">
        <w:rPr>
          <w:rFonts w:ascii="Times New Roman" w:eastAsia="Times New Roman" w:hAnsi="Times New Roman" w:cs="Times New Roman"/>
          <w:color w:val="000000"/>
          <w:lang w:val="nl-NL" w:eastAsia="nl-NL"/>
        </w:rPr>
        <w:t xml:space="preserve"> 2024 op de rekening gestort.</w:t>
      </w:r>
      <w:r w:rsidR="000C02F2" w:rsidRPr="006849BA">
        <w:rPr>
          <w:rFonts w:ascii="Times New Roman" w:eastAsia="Times New Roman" w:hAnsi="Times New Roman" w:cs="Times New Roman"/>
          <w:color w:val="000000"/>
          <w:lang w:val="nl-NL" w:eastAsia="nl-NL"/>
        </w:rPr>
        <w:t xml:space="preserve"> </w:t>
      </w:r>
      <w:r w:rsidRPr="006849BA">
        <w:rPr>
          <w:rFonts w:ascii="Times New Roman" w:eastAsia="Times New Roman" w:hAnsi="Times New Roman" w:cs="Times New Roman"/>
          <w:color w:val="000000"/>
          <w:lang w:val="nl-NL" w:eastAsia="nl-NL"/>
        </w:rPr>
        <w:t>Let wel: het maximaal mogelijk te ontvangen bedrag van de UvA is EUR 1.500. Wij hebben dit jaar niet het gehele bedrag toegekend gekregen, vanwege de ruim toegenomen organisaties en rechtswinkels die zich aan de UvA verbinden.</w:t>
      </w:r>
    </w:p>
    <w:p w14:paraId="43352CEC"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
    <w:p w14:paraId="75D6722C" w14:textId="264BC0EE"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De subsidie van de Raad voor Rechtsbijstand wordt ieder jaar rond april aangevraagd. Hiervoor</w:t>
      </w:r>
    </w:p>
    <w:p w14:paraId="7EB5F871" w14:textId="3E5197B1"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roofErr w:type="gramStart"/>
      <w:r w:rsidRPr="006849BA">
        <w:rPr>
          <w:rFonts w:ascii="Times New Roman" w:eastAsia="Times New Roman" w:hAnsi="Times New Roman" w:cs="Times New Roman"/>
          <w:color w:val="000000"/>
          <w:lang w:val="nl-NL" w:eastAsia="nl-NL"/>
        </w:rPr>
        <w:t>ontvangt</w:t>
      </w:r>
      <w:proofErr w:type="gramEnd"/>
      <w:r w:rsidRPr="006849BA">
        <w:rPr>
          <w:rFonts w:ascii="Times New Roman" w:eastAsia="Times New Roman" w:hAnsi="Times New Roman" w:cs="Times New Roman"/>
          <w:color w:val="000000"/>
          <w:lang w:val="nl-NL" w:eastAsia="nl-NL"/>
        </w:rPr>
        <w:t xml:space="preserve"> de SWA een mail van de Raad. Wij hebben deze subsidie (EUR 1.000) op </w:t>
      </w:r>
      <w:r w:rsidR="00EC146E" w:rsidRPr="006849BA">
        <w:rPr>
          <w:rFonts w:ascii="Times New Roman" w:eastAsia="Times New Roman" w:hAnsi="Times New Roman" w:cs="Times New Roman"/>
          <w:color w:val="000000"/>
          <w:lang w:val="nl-NL" w:eastAsia="nl-NL"/>
        </w:rPr>
        <w:t>29 augustus 2024</w:t>
      </w:r>
      <w:r w:rsidRPr="006849BA">
        <w:rPr>
          <w:rFonts w:ascii="Times New Roman" w:eastAsia="Times New Roman" w:hAnsi="Times New Roman" w:cs="Times New Roman"/>
          <w:color w:val="000000"/>
          <w:lang w:val="nl-NL" w:eastAsia="nl-NL"/>
        </w:rPr>
        <w:t xml:space="preserve"> ontvangen.</w:t>
      </w:r>
    </w:p>
    <w:p w14:paraId="2480E1DF" w14:textId="77777777" w:rsidR="00EC146E" w:rsidRPr="006849BA" w:rsidRDefault="00EC146E" w:rsidP="000C02F2">
      <w:pPr>
        <w:spacing w:after="0" w:line="240" w:lineRule="auto"/>
        <w:jc w:val="both"/>
        <w:rPr>
          <w:rFonts w:ascii="Times New Roman" w:eastAsia="Times New Roman" w:hAnsi="Times New Roman" w:cs="Times New Roman"/>
          <w:color w:val="000000"/>
          <w:lang w:val="nl-NL" w:eastAsia="nl-NL"/>
        </w:rPr>
      </w:pPr>
    </w:p>
    <w:p w14:paraId="4165916F"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
    <w:p w14:paraId="1547B2C4" w14:textId="77777777" w:rsidR="005E6D87" w:rsidRPr="006849BA" w:rsidRDefault="005E6D87" w:rsidP="000C02F2">
      <w:pPr>
        <w:spacing w:after="0" w:line="240" w:lineRule="auto"/>
        <w:jc w:val="both"/>
        <w:rPr>
          <w:rFonts w:ascii="Times New Roman" w:eastAsia="Times New Roman" w:hAnsi="Times New Roman" w:cs="Times New Roman"/>
          <w:color w:val="244084"/>
          <w:lang w:val="nl-NL" w:eastAsia="nl-NL"/>
        </w:rPr>
      </w:pPr>
      <w:r w:rsidRPr="006849BA">
        <w:rPr>
          <w:rFonts w:ascii="Times New Roman" w:eastAsia="Times New Roman" w:hAnsi="Times New Roman" w:cs="Times New Roman"/>
          <w:color w:val="244084"/>
          <w:lang w:val="nl-NL" w:eastAsia="nl-NL"/>
        </w:rPr>
        <w:t>5.2 Acquisitie</w:t>
      </w:r>
    </w:p>
    <w:p w14:paraId="7AA1D0C2"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De SWA heeft verschillende samenwerkingen met advocatenkantoren. De penningmeester is</w:t>
      </w:r>
    </w:p>
    <w:p w14:paraId="24A70257" w14:textId="5A3C1393"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roofErr w:type="gramStart"/>
      <w:r w:rsidRPr="006849BA">
        <w:rPr>
          <w:rFonts w:ascii="Times New Roman" w:eastAsia="Times New Roman" w:hAnsi="Times New Roman" w:cs="Times New Roman"/>
          <w:color w:val="000000"/>
          <w:lang w:val="nl-NL" w:eastAsia="nl-NL"/>
        </w:rPr>
        <w:t>automatisch</w:t>
      </w:r>
      <w:proofErr w:type="gramEnd"/>
      <w:r w:rsidRPr="006849BA">
        <w:rPr>
          <w:rFonts w:ascii="Times New Roman" w:eastAsia="Times New Roman" w:hAnsi="Times New Roman" w:cs="Times New Roman"/>
          <w:color w:val="000000"/>
          <w:lang w:val="nl-NL" w:eastAsia="nl-NL"/>
        </w:rPr>
        <w:t xml:space="preserve"> lid van de acquisitiecommissie en dient samen met de voorzitter en de commissie in de zomer bij kantoren samenwerkingen aan te bieden. Hiervoor is een folder gemaakt, welke drie</w:t>
      </w:r>
    </w:p>
    <w:p w14:paraId="36119115"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roofErr w:type="gramStart"/>
      <w:r w:rsidRPr="006849BA">
        <w:rPr>
          <w:rFonts w:ascii="Times New Roman" w:eastAsia="Times New Roman" w:hAnsi="Times New Roman" w:cs="Times New Roman"/>
          <w:color w:val="000000"/>
          <w:lang w:val="nl-NL" w:eastAsia="nl-NL"/>
        </w:rPr>
        <w:t>verschillende</w:t>
      </w:r>
      <w:proofErr w:type="gramEnd"/>
      <w:r w:rsidRPr="006849BA">
        <w:rPr>
          <w:rFonts w:ascii="Times New Roman" w:eastAsia="Times New Roman" w:hAnsi="Times New Roman" w:cs="Times New Roman"/>
          <w:color w:val="000000"/>
          <w:lang w:val="nl-NL" w:eastAsia="nl-NL"/>
        </w:rPr>
        <w:t xml:space="preserve"> pakketten aanbieden waar kantoren uit kunnen kiezen. De pakketten omvatten (niet-</w:t>
      </w:r>
    </w:p>
    <w:p w14:paraId="6992156C" w14:textId="04BB7FCD"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roofErr w:type="gramStart"/>
      <w:r w:rsidRPr="006849BA">
        <w:rPr>
          <w:rFonts w:ascii="Times New Roman" w:eastAsia="Times New Roman" w:hAnsi="Times New Roman" w:cs="Times New Roman"/>
          <w:color w:val="000000"/>
          <w:lang w:val="nl-NL" w:eastAsia="nl-NL"/>
        </w:rPr>
        <w:t>limitatief</w:t>
      </w:r>
      <w:proofErr w:type="gramEnd"/>
      <w:r w:rsidRPr="006849BA">
        <w:rPr>
          <w:rFonts w:ascii="Times New Roman" w:eastAsia="Times New Roman" w:hAnsi="Times New Roman" w:cs="Times New Roman"/>
          <w:color w:val="000000"/>
          <w:lang w:val="nl-NL" w:eastAsia="nl-NL"/>
        </w:rPr>
        <w:t>): kantoorbezoeken, vermeldingen op websites en borrels, in ruil voor een bijdrage aan de SWA.</w:t>
      </w:r>
    </w:p>
    <w:p w14:paraId="52C13BB4"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
    <w:p w14:paraId="244CAD5F" w14:textId="0C16C13A"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In 2024 zijn de volgende kantoren in samenwerking met de SWA:</w:t>
      </w:r>
    </w:p>
    <w:p w14:paraId="2CA3E6E3" w14:textId="6733B3E0"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 xml:space="preserve">- </w:t>
      </w:r>
      <w:proofErr w:type="spellStart"/>
      <w:r w:rsidRPr="006849BA">
        <w:rPr>
          <w:rFonts w:ascii="Times New Roman" w:eastAsia="Times New Roman" w:hAnsi="Times New Roman" w:cs="Times New Roman"/>
          <w:color w:val="000000"/>
          <w:lang w:val="nl-NL" w:eastAsia="nl-NL"/>
        </w:rPr>
        <w:t>Certa</w:t>
      </w:r>
      <w:proofErr w:type="spellEnd"/>
      <w:r w:rsidRPr="006849BA">
        <w:rPr>
          <w:rFonts w:ascii="Times New Roman" w:eastAsia="Times New Roman" w:hAnsi="Times New Roman" w:cs="Times New Roman"/>
          <w:color w:val="000000"/>
          <w:lang w:val="nl-NL" w:eastAsia="nl-NL"/>
        </w:rPr>
        <w:t xml:space="preserve"> Advocaten (EUR 250)</w:t>
      </w:r>
    </w:p>
    <w:p w14:paraId="52DDD172" w14:textId="16EFEF06"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 DVLP (EUR 350)</w:t>
      </w:r>
    </w:p>
    <w:p w14:paraId="21EB131E" w14:textId="77777777" w:rsidR="005E6D87" w:rsidRPr="006849BA" w:rsidRDefault="005E6D87" w:rsidP="000C02F2">
      <w:pPr>
        <w:spacing w:after="0" w:line="240" w:lineRule="auto"/>
        <w:jc w:val="both"/>
        <w:rPr>
          <w:rFonts w:ascii="Times New Roman" w:eastAsia="Times New Roman" w:hAnsi="Times New Roman" w:cs="Times New Roman"/>
          <w:color w:val="000000"/>
          <w:lang w:val="nl-NL" w:eastAsia="nl-NL"/>
        </w:rPr>
      </w:pPr>
    </w:p>
    <w:p w14:paraId="1FEFEF54" w14:textId="15EFAA1F" w:rsidR="007854F4" w:rsidRPr="006849BA" w:rsidRDefault="00EC146E"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Wij hebben jammer genoeg niet alle samenwerkingen van het jaar 2023 voort kunnen zetten. Wel is er actief ingezet op het aangaan van nieuwe samenwerkingen en hebben al meerdere kantoren getekend voor het jaar 2025.</w:t>
      </w:r>
    </w:p>
    <w:p w14:paraId="0493468F" w14:textId="77777777" w:rsidR="000C02F2" w:rsidRPr="006849BA" w:rsidRDefault="000C02F2" w:rsidP="000C02F2">
      <w:pPr>
        <w:spacing w:after="0" w:line="240" w:lineRule="auto"/>
        <w:jc w:val="both"/>
        <w:rPr>
          <w:rFonts w:ascii="Times New Roman" w:eastAsia="Times New Roman" w:hAnsi="Times New Roman" w:cs="Times New Roman"/>
          <w:color w:val="000000"/>
          <w:lang w:val="nl-NL" w:eastAsia="nl-NL"/>
        </w:rPr>
      </w:pPr>
    </w:p>
    <w:p w14:paraId="68D66F83" w14:textId="77777777" w:rsidR="00EC146E" w:rsidRPr="006849BA" w:rsidRDefault="00EC146E" w:rsidP="000C02F2">
      <w:pPr>
        <w:spacing w:after="0" w:line="240" w:lineRule="auto"/>
        <w:jc w:val="both"/>
        <w:rPr>
          <w:rFonts w:ascii="Times New Roman" w:eastAsia="Times New Roman" w:hAnsi="Times New Roman" w:cs="Times New Roman"/>
          <w:color w:val="244084"/>
          <w:lang w:val="nl-NL" w:eastAsia="nl-NL"/>
        </w:rPr>
      </w:pPr>
      <w:r w:rsidRPr="006849BA">
        <w:rPr>
          <w:rFonts w:ascii="Times New Roman" w:eastAsia="Times New Roman" w:hAnsi="Times New Roman" w:cs="Times New Roman"/>
          <w:color w:val="244084"/>
          <w:lang w:val="nl-NL" w:eastAsia="nl-NL"/>
        </w:rPr>
        <w:t>5.3 Giften</w:t>
      </w:r>
    </w:p>
    <w:p w14:paraId="3C985FCF" w14:textId="0AB2DE46" w:rsidR="00EC146E" w:rsidRPr="006849BA" w:rsidRDefault="00EC146E"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 xml:space="preserve">Cliënten en bezoekers van de website kunnen via een link naar het betalingsplatform van Stichting </w:t>
      </w:r>
      <w:proofErr w:type="spellStart"/>
      <w:r w:rsidRPr="006849BA">
        <w:rPr>
          <w:rFonts w:ascii="Times New Roman" w:eastAsia="Times New Roman" w:hAnsi="Times New Roman" w:cs="Times New Roman"/>
          <w:color w:val="000000"/>
          <w:lang w:val="nl-NL" w:eastAsia="nl-NL"/>
        </w:rPr>
        <w:t>Mollie</w:t>
      </w:r>
      <w:proofErr w:type="spellEnd"/>
      <w:r w:rsidRPr="006849BA">
        <w:rPr>
          <w:rFonts w:ascii="Times New Roman" w:eastAsia="Times New Roman" w:hAnsi="Times New Roman" w:cs="Times New Roman"/>
          <w:color w:val="000000"/>
          <w:lang w:val="nl-NL" w:eastAsia="nl-NL"/>
        </w:rPr>
        <w:t xml:space="preserve"> BV een donatie doen aan de SWA. </w:t>
      </w:r>
      <w:r w:rsidR="000C02F2" w:rsidRPr="006849BA">
        <w:rPr>
          <w:rFonts w:ascii="Times New Roman" w:eastAsia="Times New Roman" w:hAnsi="Times New Roman" w:cs="Times New Roman"/>
          <w:color w:val="000000"/>
          <w:lang w:val="nl-NL" w:eastAsia="nl-NL"/>
        </w:rPr>
        <w:t>Er zijn in 2024 minder giften binnen gekomen dan gehoopt. We hebben nu in de afsluitende handtekening van de mail een oproep tot giften opgenomen en vragen actiever aan positieve cliënten om een gift. Wij hopen dat hiermee in de toekomst meer giften onze kant op zullen komen.</w:t>
      </w:r>
    </w:p>
    <w:p w14:paraId="3CA06AF5" w14:textId="23006693" w:rsidR="00EC146E" w:rsidRPr="006849BA" w:rsidRDefault="00EC146E" w:rsidP="000C02F2">
      <w:pPr>
        <w:spacing w:after="0" w:line="240" w:lineRule="auto"/>
        <w:ind w:left="720"/>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2 April: € 124.30</w:t>
      </w:r>
    </w:p>
    <w:p w14:paraId="725421B6" w14:textId="348EC2B6" w:rsidR="00EC146E" w:rsidRPr="006849BA" w:rsidRDefault="00EC146E" w:rsidP="000C02F2">
      <w:pPr>
        <w:spacing w:after="0" w:line="240" w:lineRule="auto"/>
        <w:ind w:left="720"/>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2 dec: € 97.52</w:t>
      </w:r>
    </w:p>
    <w:p w14:paraId="209E3DED" w14:textId="4337E81F" w:rsidR="00EC146E" w:rsidRPr="006849BA" w:rsidRDefault="00EC146E" w:rsidP="000C02F2">
      <w:pPr>
        <w:spacing w:after="0" w:line="240" w:lineRule="auto"/>
        <w:ind w:left="720"/>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Totaal: € 221.82</w:t>
      </w:r>
    </w:p>
    <w:p w14:paraId="56CF22EE" w14:textId="77777777" w:rsidR="00EC146E" w:rsidRPr="006849BA" w:rsidRDefault="00EC146E" w:rsidP="000C02F2">
      <w:pPr>
        <w:spacing w:after="0" w:line="240" w:lineRule="auto"/>
        <w:jc w:val="both"/>
        <w:rPr>
          <w:rFonts w:ascii="Times New Roman" w:eastAsia="Times New Roman" w:hAnsi="Times New Roman" w:cs="Times New Roman"/>
          <w:color w:val="000000"/>
          <w:lang w:val="nl-NL" w:eastAsia="nl-NL"/>
        </w:rPr>
      </w:pPr>
    </w:p>
    <w:p w14:paraId="268FB32B" w14:textId="77777777" w:rsidR="000C02F2" w:rsidRPr="006849BA" w:rsidRDefault="000C02F2" w:rsidP="000C02F2">
      <w:pPr>
        <w:spacing w:after="0" w:line="240" w:lineRule="auto"/>
        <w:jc w:val="both"/>
        <w:rPr>
          <w:rFonts w:ascii="Times New Roman" w:eastAsia="Times New Roman" w:hAnsi="Times New Roman" w:cs="Times New Roman"/>
          <w:color w:val="000000"/>
          <w:lang w:val="nl-NL" w:eastAsia="nl-NL"/>
        </w:rPr>
      </w:pPr>
    </w:p>
    <w:p w14:paraId="21458D40" w14:textId="77777777" w:rsidR="000C02F2" w:rsidRPr="006849BA" w:rsidRDefault="000C02F2" w:rsidP="000C02F2">
      <w:pPr>
        <w:spacing w:after="0" w:line="240" w:lineRule="auto"/>
        <w:jc w:val="both"/>
        <w:rPr>
          <w:rFonts w:ascii="Times New Roman" w:eastAsia="Times New Roman" w:hAnsi="Times New Roman" w:cs="Times New Roman"/>
          <w:color w:val="000000"/>
          <w:lang w:val="nl-NL" w:eastAsia="nl-NL"/>
        </w:rPr>
      </w:pPr>
    </w:p>
    <w:p w14:paraId="71E30F56" w14:textId="77777777" w:rsidR="000C02F2" w:rsidRPr="006849BA" w:rsidRDefault="000C02F2" w:rsidP="000C02F2">
      <w:pPr>
        <w:spacing w:after="0" w:line="240" w:lineRule="auto"/>
        <w:jc w:val="both"/>
        <w:rPr>
          <w:rFonts w:ascii="Times New Roman" w:eastAsia="Times New Roman" w:hAnsi="Times New Roman" w:cs="Times New Roman"/>
          <w:color w:val="000000"/>
          <w:lang w:val="nl-NL" w:eastAsia="nl-NL"/>
        </w:rPr>
      </w:pPr>
    </w:p>
    <w:p w14:paraId="57F4C005" w14:textId="77777777" w:rsidR="00EC146E" w:rsidRPr="006849BA" w:rsidRDefault="00EC146E" w:rsidP="000C02F2">
      <w:pPr>
        <w:spacing w:after="0" w:line="240" w:lineRule="auto"/>
        <w:jc w:val="both"/>
        <w:rPr>
          <w:rFonts w:ascii="Times New Roman" w:eastAsia="Times New Roman" w:hAnsi="Times New Roman" w:cs="Times New Roman"/>
          <w:color w:val="244084"/>
          <w:lang w:val="nl-NL" w:eastAsia="nl-NL"/>
        </w:rPr>
      </w:pPr>
      <w:r w:rsidRPr="006849BA">
        <w:rPr>
          <w:rFonts w:ascii="Times New Roman" w:eastAsia="Times New Roman" w:hAnsi="Times New Roman" w:cs="Times New Roman"/>
          <w:color w:val="244084"/>
          <w:lang w:val="nl-NL" w:eastAsia="nl-NL"/>
        </w:rPr>
        <w:t>5.4 Salaris Gemachtigde</w:t>
      </w:r>
    </w:p>
    <w:p w14:paraId="637759F4" w14:textId="77777777" w:rsidR="00EC146E" w:rsidRPr="006849BA" w:rsidRDefault="00EC146E" w:rsidP="000C02F2">
      <w:pPr>
        <w:spacing w:after="0" w:line="240" w:lineRule="auto"/>
        <w:jc w:val="both"/>
        <w:rPr>
          <w:rFonts w:ascii="Times New Roman" w:eastAsia="Times New Roman" w:hAnsi="Times New Roman" w:cs="Times New Roman"/>
          <w:color w:val="000000"/>
          <w:lang w:val="nl-NL" w:eastAsia="nl-NL"/>
        </w:rPr>
      </w:pPr>
      <w:r w:rsidRPr="006849BA">
        <w:rPr>
          <w:rFonts w:ascii="Times New Roman" w:eastAsia="Times New Roman" w:hAnsi="Times New Roman" w:cs="Times New Roman"/>
          <w:color w:val="000000"/>
          <w:lang w:val="nl-NL" w:eastAsia="nl-NL"/>
        </w:rPr>
        <w:t>Het ´salaris gemachtigde´ is de vergoeding die de gemachtigde van de winnende partij na een</w:t>
      </w:r>
    </w:p>
    <w:p w14:paraId="63A2988C" w14:textId="003E1454" w:rsidR="00EC146E" w:rsidRPr="006849BA" w:rsidRDefault="00EC146E" w:rsidP="000C02F2">
      <w:pPr>
        <w:spacing w:after="0" w:line="240" w:lineRule="auto"/>
        <w:jc w:val="both"/>
        <w:rPr>
          <w:rFonts w:ascii="Times New Roman" w:eastAsia="Times New Roman" w:hAnsi="Times New Roman" w:cs="Times New Roman"/>
          <w:color w:val="000000"/>
          <w:lang w:val="nl-NL" w:eastAsia="nl-NL"/>
        </w:rPr>
      </w:pPr>
      <w:proofErr w:type="gramStart"/>
      <w:r w:rsidRPr="006849BA">
        <w:rPr>
          <w:rFonts w:ascii="Times New Roman" w:eastAsia="Times New Roman" w:hAnsi="Times New Roman" w:cs="Times New Roman"/>
          <w:color w:val="000000"/>
          <w:lang w:val="nl-NL" w:eastAsia="nl-NL"/>
        </w:rPr>
        <w:t>procedure</w:t>
      </w:r>
      <w:proofErr w:type="gramEnd"/>
      <w:r w:rsidRPr="006849BA">
        <w:rPr>
          <w:rFonts w:ascii="Times New Roman" w:eastAsia="Times New Roman" w:hAnsi="Times New Roman" w:cs="Times New Roman"/>
          <w:color w:val="000000"/>
          <w:lang w:val="nl-NL" w:eastAsia="nl-NL"/>
        </w:rPr>
        <w:t xml:space="preserve"> krijgt om bijvoorbeeld de dagvaarding op te stellen of de zitting bij te wonen. Als er een</w:t>
      </w:r>
      <w:r w:rsidR="000C02F2" w:rsidRPr="006849BA">
        <w:rPr>
          <w:rFonts w:ascii="Times New Roman" w:eastAsia="Times New Roman" w:hAnsi="Times New Roman" w:cs="Times New Roman"/>
          <w:color w:val="000000"/>
          <w:lang w:val="nl-NL" w:eastAsia="nl-NL"/>
        </w:rPr>
        <w:t xml:space="preserve"> </w:t>
      </w:r>
      <w:r w:rsidRPr="006849BA">
        <w:rPr>
          <w:rFonts w:ascii="Times New Roman" w:eastAsia="Times New Roman" w:hAnsi="Times New Roman" w:cs="Times New Roman"/>
          <w:color w:val="000000"/>
          <w:lang w:val="nl-NL" w:eastAsia="nl-NL"/>
        </w:rPr>
        <w:t>procedure wordt gewonnen, dan komt dit bedrag ten goede van de Wetwinkel. Dit jaar heeft de</w:t>
      </w:r>
      <w:r w:rsidR="000C02F2" w:rsidRPr="006849BA">
        <w:rPr>
          <w:rFonts w:ascii="Times New Roman" w:eastAsia="Times New Roman" w:hAnsi="Times New Roman" w:cs="Times New Roman"/>
          <w:color w:val="000000"/>
          <w:lang w:val="nl-NL" w:eastAsia="nl-NL"/>
        </w:rPr>
        <w:t xml:space="preserve"> </w:t>
      </w:r>
      <w:r w:rsidRPr="006849BA">
        <w:rPr>
          <w:rFonts w:ascii="Times New Roman" w:eastAsia="Times New Roman" w:hAnsi="Times New Roman" w:cs="Times New Roman"/>
          <w:color w:val="000000"/>
          <w:lang w:val="nl-NL" w:eastAsia="nl-NL"/>
        </w:rPr>
        <w:t xml:space="preserve">Wetwinkel </w:t>
      </w:r>
      <w:r w:rsidR="000C02F2" w:rsidRPr="006849BA">
        <w:rPr>
          <w:rFonts w:ascii="Times New Roman" w:eastAsia="Times New Roman" w:hAnsi="Times New Roman" w:cs="Times New Roman"/>
          <w:color w:val="000000"/>
          <w:lang w:val="nl-NL" w:eastAsia="nl-NL"/>
        </w:rPr>
        <w:t>niet</w:t>
      </w:r>
      <w:r w:rsidRPr="006849BA">
        <w:rPr>
          <w:rFonts w:ascii="Times New Roman" w:eastAsia="Times New Roman" w:hAnsi="Times New Roman" w:cs="Times New Roman"/>
          <w:color w:val="000000"/>
          <w:lang w:val="nl-NL" w:eastAsia="nl-NL"/>
        </w:rPr>
        <w:t xml:space="preserve"> geprocedeerd en </w:t>
      </w:r>
      <w:r w:rsidR="000C02F2" w:rsidRPr="006849BA">
        <w:rPr>
          <w:rFonts w:ascii="Times New Roman" w:eastAsia="Times New Roman" w:hAnsi="Times New Roman" w:cs="Times New Roman"/>
          <w:color w:val="000000"/>
          <w:lang w:val="nl-NL" w:eastAsia="nl-NL"/>
        </w:rPr>
        <w:t>is er dus geen geld binnen gekomen</w:t>
      </w:r>
      <w:r w:rsidRPr="006849BA">
        <w:rPr>
          <w:rFonts w:ascii="Times New Roman" w:eastAsia="Times New Roman" w:hAnsi="Times New Roman" w:cs="Times New Roman"/>
          <w:color w:val="000000"/>
          <w:lang w:val="nl-NL" w:eastAsia="nl-NL"/>
        </w:rPr>
        <w:t xml:space="preserve">. </w:t>
      </w:r>
    </w:p>
    <w:p w14:paraId="4AADB589" w14:textId="77777777" w:rsidR="00EC146E" w:rsidRPr="006849BA" w:rsidRDefault="00EC146E" w:rsidP="000C02F2">
      <w:pPr>
        <w:jc w:val="both"/>
        <w:rPr>
          <w:rFonts w:ascii="Times New Roman" w:hAnsi="Times New Roman" w:cs="Times New Roman"/>
        </w:rPr>
      </w:pPr>
    </w:p>
    <w:p w14:paraId="52BD21DC" w14:textId="77777777" w:rsidR="007854F4" w:rsidRPr="006849BA" w:rsidRDefault="00000000" w:rsidP="000C02F2">
      <w:pPr>
        <w:pStyle w:val="Kop2"/>
        <w:jc w:val="both"/>
        <w:rPr>
          <w:rFonts w:ascii="Times New Roman" w:hAnsi="Times New Roman" w:cs="Times New Roman"/>
        </w:rPr>
      </w:pPr>
      <w:r w:rsidRPr="006849BA">
        <w:rPr>
          <w:rFonts w:ascii="Times New Roman" w:hAnsi="Times New Roman" w:cs="Times New Roman"/>
        </w:rPr>
        <w:t>Hoofdstuk 6: Toelichting uitgaven</w:t>
      </w:r>
    </w:p>
    <w:p w14:paraId="3CC8E58A" w14:textId="77777777" w:rsidR="007854F4" w:rsidRPr="006849BA" w:rsidRDefault="00000000" w:rsidP="000C02F2">
      <w:pPr>
        <w:jc w:val="both"/>
        <w:rPr>
          <w:rFonts w:ascii="Times New Roman" w:hAnsi="Times New Roman" w:cs="Times New Roman"/>
        </w:rPr>
      </w:pPr>
      <w:r w:rsidRPr="006849BA">
        <w:rPr>
          <w:rFonts w:ascii="Times New Roman" w:hAnsi="Times New Roman" w:cs="Times New Roman"/>
        </w:rPr>
        <w:t xml:space="preserve">De uitgaven in 2024 zijn in lijn met de begroting. Er is relatief veel besteed aan de evenementencommissie, om sociale binding binnen de organisatie te bevorderen. Daarnaast zijn er reserveringen gedaan voor de computercommissie, met het oog op toekomstige digitale verbeteringen. Onvoorziene kosten zijn beperkt gebleven. Het bestuur heeft zorgvuldig toegezien op </w:t>
      </w:r>
      <w:proofErr w:type="spellStart"/>
      <w:r w:rsidRPr="006849BA">
        <w:rPr>
          <w:rFonts w:ascii="Times New Roman" w:hAnsi="Times New Roman" w:cs="Times New Roman"/>
        </w:rPr>
        <w:t>een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evenwichtige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besteding</w:t>
      </w:r>
      <w:proofErr w:type="spellEnd"/>
      <w:r w:rsidRPr="006849BA">
        <w:rPr>
          <w:rFonts w:ascii="Times New Roman" w:hAnsi="Times New Roman" w:cs="Times New Roman"/>
        </w:rPr>
        <w:t xml:space="preserve"> van de </w:t>
      </w:r>
      <w:proofErr w:type="spellStart"/>
      <w:r w:rsidRPr="006849BA">
        <w:rPr>
          <w:rFonts w:ascii="Times New Roman" w:hAnsi="Times New Roman" w:cs="Times New Roman"/>
        </w:rPr>
        <w:t>middelen</w:t>
      </w:r>
      <w:proofErr w:type="spellEnd"/>
      <w:r w:rsidRPr="006849BA">
        <w:rPr>
          <w:rFonts w:ascii="Times New Roman" w:hAnsi="Times New Roman" w:cs="Times New Roman"/>
        </w:rPr>
        <w:t>.</w:t>
      </w:r>
    </w:p>
    <w:p w14:paraId="311B5DED" w14:textId="77777777" w:rsidR="000C02F2" w:rsidRPr="006849BA" w:rsidRDefault="000C02F2" w:rsidP="000C02F2">
      <w:pPr>
        <w:pStyle w:val="p2"/>
        <w:jc w:val="both"/>
        <w:rPr>
          <w:rFonts w:ascii="Times New Roman" w:hAnsi="Times New Roman"/>
          <w:sz w:val="22"/>
          <w:szCs w:val="22"/>
        </w:rPr>
      </w:pPr>
      <w:r w:rsidRPr="006849BA">
        <w:rPr>
          <w:rFonts w:ascii="Times New Roman" w:hAnsi="Times New Roman"/>
          <w:sz w:val="22"/>
          <w:szCs w:val="22"/>
        </w:rPr>
        <w:t>6.1 Overheadkosten</w:t>
      </w:r>
    </w:p>
    <w:p w14:paraId="01EF2AE9" w14:textId="77777777"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Dit zijn de algemene kosten die de SWA aan haar organisatie kwijt is:</w:t>
      </w:r>
    </w:p>
    <w:p w14:paraId="4379DFA9" w14:textId="77777777" w:rsidR="000C02F2" w:rsidRPr="006849BA" w:rsidRDefault="000C02F2" w:rsidP="000C02F2">
      <w:pPr>
        <w:pStyle w:val="p1"/>
        <w:jc w:val="both"/>
        <w:rPr>
          <w:rFonts w:ascii="Times New Roman" w:hAnsi="Times New Roman"/>
          <w:sz w:val="22"/>
          <w:szCs w:val="22"/>
        </w:rPr>
      </w:pPr>
    </w:p>
    <w:p w14:paraId="25FCB77E" w14:textId="37FD9B04" w:rsidR="000C02F2" w:rsidRPr="006849BA" w:rsidRDefault="000C02F2" w:rsidP="000C02F2">
      <w:pPr>
        <w:pStyle w:val="p1"/>
        <w:ind w:left="720"/>
        <w:jc w:val="both"/>
        <w:rPr>
          <w:rFonts w:ascii="Times New Roman" w:hAnsi="Times New Roman"/>
          <w:sz w:val="22"/>
          <w:szCs w:val="22"/>
        </w:rPr>
      </w:pPr>
      <w:r w:rsidRPr="006849BA">
        <w:rPr>
          <w:rFonts w:ascii="Times New Roman" w:hAnsi="Times New Roman"/>
          <w:sz w:val="22"/>
          <w:szCs w:val="22"/>
        </w:rPr>
        <w:t>-</w:t>
      </w:r>
      <w:r w:rsidRPr="006849BA">
        <w:rPr>
          <w:rStyle w:val="s1"/>
          <w:rFonts w:ascii="Times New Roman" w:hAnsi="Times New Roman" w:cs="Times New Roman"/>
          <w:sz w:val="22"/>
          <w:szCs w:val="22"/>
        </w:rPr>
        <w:t xml:space="preserve"> </w:t>
      </w:r>
      <w:r w:rsidRPr="006849BA">
        <w:rPr>
          <w:rFonts w:ascii="Times New Roman" w:hAnsi="Times New Roman"/>
          <w:sz w:val="22"/>
          <w:szCs w:val="22"/>
        </w:rPr>
        <w:t>Onkosten ING: de bank schrijft periodiek een bedrag af van alle drie de rekeningen onder de noemer ‘afrekening betalingsverkeer’. Deze kosten worden afgeschreven om gebruik te mogen maken van de diensten van de ING en bedroegen afgelopen jaar een totaal van EUR 491.87.</w:t>
      </w:r>
    </w:p>
    <w:p w14:paraId="1650CC1F" w14:textId="329509F3" w:rsidR="000C02F2" w:rsidRPr="006849BA" w:rsidRDefault="000C02F2" w:rsidP="000C02F2">
      <w:pPr>
        <w:pStyle w:val="p1"/>
        <w:ind w:left="720"/>
        <w:jc w:val="both"/>
        <w:rPr>
          <w:rFonts w:ascii="Times New Roman" w:hAnsi="Times New Roman"/>
          <w:sz w:val="22"/>
          <w:szCs w:val="22"/>
        </w:rPr>
      </w:pPr>
      <w:r w:rsidRPr="006849BA">
        <w:rPr>
          <w:rFonts w:ascii="Times New Roman" w:hAnsi="Times New Roman"/>
          <w:sz w:val="22"/>
          <w:szCs w:val="22"/>
        </w:rPr>
        <w:t>-</w:t>
      </w:r>
      <w:r w:rsidRPr="006849BA">
        <w:rPr>
          <w:rStyle w:val="s1"/>
          <w:rFonts w:ascii="Times New Roman" w:hAnsi="Times New Roman" w:cs="Times New Roman"/>
          <w:sz w:val="22"/>
          <w:szCs w:val="22"/>
        </w:rPr>
        <w:t xml:space="preserve"> </w:t>
      </w:r>
      <w:r w:rsidRPr="006849BA">
        <w:rPr>
          <w:rFonts w:ascii="Times New Roman" w:hAnsi="Times New Roman"/>
          <w:sz w:val="22"/>
          <w:szCs w:val="22"/>
        </w:rPr>
        <w:t>Verzekeringen (beroepsaansprakelijkheidsverzekering): Aan verzekeringen waren we dit jaar €283.43 kwijt.</w:t>
      </w:r>
    </w:p>
    <w:p w14:paraId="3F47C528" w14:textId="77777777" w:rsidR="000C02F2" w:rsidRPr="006849BA" w:rsidRDefault="000C02F2" w:rsidP="000C02F2">
      <w:pPr>
        <w:pStyle w:val="p1"/>
        <w:ind w:left="720"/>
        <w:jc w:val="both"/>
        <w:rPr>
          <w:rFonts w:ascii="Times New Roman" w:hAnsi="Times New Roman"/>
          <w:sz w:val="22"/>
          <w:szCs w:val="22"/>
        </w:rPr>
      </w:pPr>
      <w:r w:rsidRPr="006849BA">
        <w:rPr>
          <w:rFonts w:ascii="Times New Roman" w:hAnsi="Times New Roman"/>
          <w:sz w:val="22"/>
          <w:szCs w:val="22"/>
        </w:rPr>
        <w:t>-</w:t>
      </w:r>
      <w:r w:rsidRPr="006849BA">
        <w:rPr>
          <w:rStyle w:val="s1"/>
          <w:rFonts w:ascii="Times New Roman" w:hAnsi="Times New Roman" w:cs="Times New Roman"/>
          <w:sz w:val="22"/>
          <w:szCs w:val="22"/>
        </w:rPr>
        <w:t xml:space="preserve"> </w:t>
      </w:r>
      <w:r w:rsidRPr="006849BA">
        <w:rPr>
          <w:rFonts w:ascii="Times New Roman" w:hAnsi="Times New Roman"/>
          <w:sz w:val="22"/>
          <w:szCs w:val="22"/>
        </w:rPr>
        <w:t xml:space="preserve">Btw-aangifte: dit jaar hebben we een abonnement afgesloten met </w:t>
      </w:r>
      <w:proofErr w:type="spellStart"/>
      <w:r w:rsidRPr="006849BA">
        <w:rPr>
          <w:rFonts w:ascii="Times New Roman" w:hAnsi="Times New Roman"/>
          <w:sz w:val="22"/>
          <w:szCs w:val="22"/>
        </w:rPr>
        <w:t>Reconi</w:t>
      </w:r>
      <w:proofErr w:type="spellEnd"/>
      <w:r w:rsidRPr="006849BA">
        <w:rPr>
          <w:rFonts w:ascii="Times New Roman" w:hAnsi="Times New Roman"/>
          <w:sz w:val="22"/>
          <w:szCs w:val="22"/>
        </w:rPr>
        <w:t>, dat is een</w:t>
      </w:r>
    </w:p>
    <w:p w14:paraId="475E05C1" w14:textId="40DF3E2A" w:rsidR="000C02F2" w:rsidRPr="006849BA" w:rsidRDefault="000C02F2" w:rsidP="000C02F2">
      <w:pPr>
        <w:pStyle w:val="p1"/>
        <w:ind w:left="720"/>
        <w:jc w:val="both"/>
        <w:rPr>
          <w:rFonts w:ascii="Times New Roman" w:hAnsi="Times New Roman"/>
          <w:sz w:val="22"/>
          <w:szCs w:val="22"/>
        </w:rPr>
      </w:pPr>
      <w:proofErr w:type="gramStart"/>
      <w:r w:rsidRPr="006849BA">
        <w:rPr>
          <w:rFonts w:ascii="Times New Roman" w:hAnsi="Times New Roman"/>
          <w:sz w:val="22"/>
          <w:szCs w:val="22"/>
        </w:rPr>
        <w:t>dienstverlener</w:t>
      </w:r>
      <w:proofErr w:type="gramEnd"/>
      <w:r w:rsidRPr="006849BA">
        <w:rPr>
          <w:rFonts w:ascii="Times New Roman" w:hAnsi="Times New Roman"/>
          <w:sz w:val="22"/>
          <w:szCs w:val="22"/>
        </w:rPr>
        <w:t xml:space="preserve"> die E-herkenning aanbiedt. E-herkenning is een inlogmiddel dat sinds 2021 nodig is om in te kunnen loggen bij het zakelijke portaal van de Belastingdienst en zodoende btw-aangifte te kunnen doen. De E-herkenning staat nu op naam van Sem van der Wel, destijds secretaris. Dit willen wij jaarlijks overzetten naar de nieuwe penningmeester omdat dit een dubbele verificatie vereist. Hiervoor reserveren we EUR 100.</w:t>
      </w:r>
    </w:p>
    <w:p w14:paraId="480E7A0B" w14:textId="77777777" w:rsidR="000C02F2" w:rsidRPr="006849BA" w:rsidRDefault="000C02F2" w:rsidP="000C02F2">
      <w:pPr>
        <w:pStyle w:val="p1"/>
        <w:ind w:left="720"/>
        <w:jc w:val="both"/>
        <w:rPr>
          <w:rFonts w:ascii="Times New Roman" w:hAnsi="Times New Roman"/>
          <w:sz w:val="22"/>
          <w:szCs w:val="22"/>
        </w:rPr>
      </w:pPr>
    </w:p>
    <w:p w14:paraId="7D0F9886" w14:textId="77777777" w:rsidR="000C02F2" w:rsidRPr="006849BA" w:rsidRDefault="000C02F2" w:rsidP="000C02F2">
      <w:pPr>
        <w:pStyle w:val="p2"/>
        <w:jc w:val="both"/>
        <w:rPr>
          <w:rFonts w:ascii="Times New Roman" w:hAnsi="Times New Roman"/>
          <w:sz w:val="22"/>
          <w:szCs w:val="22"/>
        </w:rPr>
      </w:pPr>
      <w:r w:rsidRPr="006849BA">
        <w:rPr>
          <w:rFonts w:ascii="Times New Roman" w:hAnsi="Times New Roman"/>
          <w:sz w:val="22"/>
          <w:szCs w:val="22"/>
        </w:rPr>
        <w:t>6.2 Commissies en vergaderingen</w:t>
      </w:r>
    </w:p>
    <w:p w14:paraId="15CB427F" w14:textId="5CA63D04"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 xml:space="preserve">De </w:t>
      </w:r>
      <w:r w:rsidRPr="006849BA">
        <w:rPr>
          <w:rFonts w:ascii="Times New Roman" w:hAnsi="Times New Roman"/>
          <w:b/>
          <w:bCs/>
          <w:sz w:val="22"/>
          <w:szCs w:val="22"/>
        </w:rPr>
        <w:t>Boeken- en sfeercommissie</w:t>
      </w:r>
      <w:r w:rsidRPr="006849BA">
        <w:rPr>
          <w:rFonts w:ascii="Times New Roman" w:hAnsi="Times New Roman"/>
          <w:sz w:val="22"/>
          <w:szCs w:val="22"/>
        </w:rPr>
        <w:t xml:space="preserve"> heeft dit jaar EUR</w:t>
      </w:r>
      <w:r w:rsidR="000224FA" w:rsidRPr="006849BA">
        <w:rPr>
          <w:rFonts w:ascii="Times New Roman" w:hAnsi="Times New Roman"/>
          <w:sz w:val="22"/>
          <w:szCs w:val="22"/>
        </w:rPr>
        <w:t xml:space="preserve"> 35.94</w:t>
      </w:r>
      <w:r w:rsidRPr="006849BA">
        <w:rPr>
          <w:rFonts w:ascii="Times New Roman" w:hAnsi="Times New Roman"/>
          <w:sz w:val="22"/>
          <w:szCs w:val="22"/>
        </w:rPr>
        <w:t xml:space="preserve"> uitgegeven. </w:t>
      </w:r>
      <w:r w:rsidR="000224FA" w:rsidRPr="006849BA">
        <w:rPr>
          <w:rFonts w:ascii="Times New Roman" w:hAnsi="Times New Roman"/>
          <w:sz w:val="22"/>
          <w:szCs w:val="22"/>
        </w:rPr>
        <w:t>Dit is uitgegeven</w:t>
      </w:r>
      <w:r w:rsidRPr="006849BA">
        <w:rPr>
          <w:rFonts w:ascii="Times New Roman" w:hAnsi="Times New Roman"/>
          <w:sz w:val="22"/>
          <w:szCs w:val="22"/>
        </w:rPr>
        <w:t xml:space="preserve"> aan afscheidscadeaus voor vertrekkende vrijwilligers en begeleiders.</w:t>
      </w:r>
    </w:p>
    <w:p w14:paraId="2D80C466" w14:textId="77777777" w:rsidR="000C02F2" w:rsidRPr="006849BA" w:rsidRDefault="000C02F2" w:rsidP="000C02F2">
      <w:pPr>
        <w:pStyle w:val="p1"/>
        <w:jc w:val="both"/>
        <w:rPr>
          <w:rFonts w:ascii="Times New Roman" w:hAnsi="Times New Roman"/>
          <w:sz w:val="22"/>
          <w:szCs w:val="22"/>
        </w:rPr>
      </w:pPr>
    </w:p>
    <w:p w14:paraId="193371E1" w14:textId="75023AFB"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 xml:space="preserve">De </w:t>
      </w:r>
      <w:r w:rsidRPr="006849BA">
        <w:rPr>
          <w:rFonts w:ascii="Times New Roman" w:hAnsi="Times New Roman"/>
          <w:b/>
          <w:bCs/>
          <w:sz w:val="22"/>
          <w:szCs w:val="22"/>
        </w:rPr>
        <w:t>Boodschappencommissie</w:t>
      </w:r>
      <w:r w:rsidRPr="006849BA">
        <w:rPr>
          <w:rFonts w:ascii="Times New Roman" w:hAnsi="Times New Roman"/>
          <w:sz w:val="22"/>
          <w:szCs w:val="22"/>
        </w:rPr>
        <w:t xml:space="preserve"> doet voor elke vergadering en evaluatie boodschappen. Hier is EUR</w:t>
      </w:r>
      <w:r w:rsidR="000224FA" w:rsidRPr="006849BA">
        <w:rPr>
          <w:rFonts w:ascii="Times New Roman" w:hAnsi="Times New Roman"/>
          <w:sz w:val="22"/>
          <w:szCs w:val="22"/>
        </w:rPr>
        <w:t xml:space="preserve"> </w:t>
      </w:r>
      <w:r w:rsidRPr="006849BA">
        <w:rPr>
          <w:rFonts w:ascii="Times New Roman" w:hAnsi="Times New Roman"/>
          <w:sz w:val="22"/>
          <w:szCs w:val="22"/>
        </w:rPr>
        <w:t>1</w:t>
      </w:r>
      <w:r w:rsidR="000224FA" w:rsidRPr="006849BA">
        <w:rPr>
          <w:rFonts w:ascii="Times New Roman" w:hAnsi="Times New Roman"/>
          <w:sz w:val="22"/>
          <w:szCs w:val="22"/>
        </w:rPr>
        <w:t>84.61</w:t>
      </w:r>
      <w:r w:rsidRPr="006849BA">
        <w:rPr>
          <w:rFonts w:ascii="Times New Roman" w:hAnsi="Times New Roman"/>
          <w:sz w:val="22"/>
          <w:szCs w:val="22"/>
        </w:rPr>
        <w:t xml:space="preserve"> aan uitgegeven.</w:t>
      </w:r>
    </w:p>
    <w:p w14:paraId="3CCC9F1A" w14:textId="77777777" w:rsidR="000C02F2" w:rsidRPr="006849BA" w:rsidRDefault="000C02F2" w:rsidP="000C02F2">
      <w:pPr>
        <w:pStyle w:val="p1"/>
        <w:jc w:val="both"/>
        <w:rPr>
          <w:rFonts w:ascii="Times New Roman" w:hAnsi="Times New Roman"/>
          <w:sz w:val="22"/>
          <w:szCs w:val="22"/>
        </w:rPr>
      </w:pPr>
    </w:p>
    <w:p w14:paraId="4AFFDC86" w14:textId="37C06041"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Het bestuur gaat voor de vergaderingen ook zelf vergaderen, de zogenoemde ‘</w:t>
      </w:r>
      <w:r w:rsidRPr="006849BA">
        <w:rPr>
          <w:rFonts w:ascii="Times New Roman" w:hAnsi="Times New Roman"/>
          <w:b/>
          <w:bCs/>
          <w:sz w:val="22"/>
          <w:szCs w:val="22"/>
        </w:rPr>
        <w:t>bestuursvergaderingen’</w:t>
      </w:r>
      <w:r w:rsidRPr="006849BA">
        <w:rPr>
          <w:rFonts w:ascii="Times New Roman" w:hAnsi="Times New Roman"/>
          <w:sz w:val="22"/>
          <w:szCs w:val="22"/>
        </w:rPr>
        <w:t>. Dit gebeurt meestal niet op de UvA, maar vaak onder etenstijd bij de</w:t>
      </w:r>
    </w:p>
    <w:p w14:paraId="54BBE29C" w14:textId="0362E719" w:rsidR="000C02F2" w:rsidRPr="006849BA" w:rsidRDefault="000C02F2" w:rsidP="000C02F2">
      <w:pPr>
        <w:pStyle w:val="p1"/>
        <w:jc w:val="both"/>
        <w:rPr>
          <w:rFonts w:ascii="Times New Roman" w:hAnsi="Times New Roman"/>
          <w:sz w:val="22"/>
          <w:szCs w:val="22"/>
        </w:rPr>
      </w:pPr>
      <w:proofErr w:type="gramStart"/>
      <w:r w:rsidRPr="006849BA">
        <w:rPr>
          <w:rFonts w:ascii="Times New Roman" w:hAnsi="Times New Roman"/>
          <w:sz w:val="22"/>
          <w:szCs w:val="22"/>
        </w:rPr>
        <w:t>kantine</w:t>
      </w:r>
      <w:proofErr w:type="gramEnd"/>
      <w:r w:rsidRPr="006849BA">
        <w:rPr>
          <w:rFonts w:ascii="Times New Roman" w:hAnsi="Times New Roman"/>
          <w:sz w:val="22"/>
          <w:szCs w:val="22"/>
        </w:rPr>
        <w:t xml:space="preserve">. Hiervoor is EUR </w:t>
      </w:r>
      <w:r w:rsidR="000224FA" w:rsidRPr="006849BA">
        <w:rPr>
          <w:rFonts w:ascii="Times New Roman" w:hAnsi="Times New Roman"/>
          <w:sz w:val="22"/>
          <w:szCs w:val="22"/>
        </w:rPr>
        <w:t>124.75</w:t>
      </w:r>
      <w:r w:rsidRPr="006849BA">
        <w:rPr>
          <w:rFonts w:ascii="Times New Roman" w:hAnsi="Times New Roman"/>
          <w:sz w:val="22"/>
          <w:szCs w:val="22"/>
        </w:rPr>
        <w:t xml:space="preserve"> uitgegeven.</w:t>
      </w:r>
    </w:p>
    <w:p w14:paraId="4EA03D37" w14:textId="77777777" w:rsidR="000C02F2" w:rsidRPr="006849BA" w:rsidRDefault="000C02F2" w:rsidP="000C02F2">
      <w:pPr>
        <w:pStyle w:val="p1"/>
        <w:jc w:val="both"/>
        <w:rPr>
          <w:rFonts w:ascii="Times New Roman" w:hAnsi="Times New Roman"/>
          <w:sz w:val="22"/>
          <w:szCs w:val="22"/>
        </w:rPr>
      </w:pPr>
    </w:p>
    <w:p w14:paraId="7C613E18" w14:textId="54EEC259"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 xml:space="preserve">De </w:t>
      </w:r>
      <w:r w:rsidRPr="006849BA">
        <w:rPr>
          <w:rFonts w:ascii="Times New Roman" w:hAnsi="Times New Roman"/>
          <w:b/>
          <w:bCs/>
          <w:sz w:val="22"/>
          <w:szCs w:val="22"/>
        </w:rPr>
        <w:t>computercommissie</w:t>
      </w:r>
      <w:r w:rsidRPr="006849BA">
        <w:rPr>
          <w:rFonts w:ascii="Times New Roman" w:hAnsi="Times New Roman"/>
          <w:sz w:val="22"/>
          <w:szCs w:val="22"/>
        </w:rPr>
        <w:t xml:space="preserve"> heeft in </w:t>
      </w:r>
      <w:r w:rsidR="000224FA" w:rsidRPr="006849BA">
        <w:rPr>
          <w:rFonts w:ascii="Times New Roman" w:hAnsi="Times New Roman"/>
          <w:sz w:val="22"/>
          <w:szCs w:val="22"/>
        </w:rPr>
        <w:t>2024 EUR 500.00</w:t>
      </w:r>
      <w:r w:rsidRPr="006849BA">
        <w:rPr>
          <w:rFonts w:ascii="Times New Roman" w:hAnsi="Times New Roman"/>
          <w:sz w:val="22"/>
          <w:szCs w:val="22"/>
        </w:rPr>
        <w:t xml:space="preserve"> uitgegeven. </w:t>
      </w:r>
      <w:r w:rsidR="000224FA" w:rsidRPr="006849BA">
        <w:rPr>
          <w:rFonts w:ascii="Times New Roman" w:hAnsi="Times New Roman"/>
          <w:sz w:val="22"/>
          <w:szCs w:val="22"/>
        </w:rPr>
        <w:t xml:space="preserve">Deze uitgave was </w:t>
      </w:r>
      <w:proofErr w:type="gramStart"/>
      <w:r w:rsidR="000224FA" w:rsidRPr="006849BA">
        <w:rPr>
          <w:rFonts w:ascii="Times New Roman" w:hAnsi="Times New Roman"/>
          <w:sz w:val="22"/>
          <w:szCs w:val="22"/>
        </w:rPr>
        <w:t>conform</w:t>
      </w:r>
      <w:proofErr w:type="gramEnd"/>
      <w:r w:rsidR="000224FA" w:rsidRPr="006849BA">
        <w:rPr>
          <w:rFonts w:ascii="Times New Roman" w:hAnsi="Times New Roman"/>
          <w:sz w:val="22"/>
          <w:szCs w:val="22"/>
        </w:rPr>
        <w:t xml:space="preserve"> de offerte en verwachting. Hier was dus rekening mee gehouden. Dit was nodig de website te vernieuwen zodat wij goed vindbaar en zichtbaar zijn voor (nieuwe) </w:t>
      </w:r>
      <w:proofErr w:type="spellStart"/>
      <w:r w:rsidR="000224FA" w:rsidRPr="006849BA">
        <w:rPr>
          <w:rFonts w:ascii="Times New Roman" w:hAnsi="Times New Roman"/>
          <w:sz w:val="22"/>
          <w:szCs w:val="22"/>
        </w:rPr>
        <w:t>clienten</w:t>
      </w:r>
      <w:proofErr w:type="spellEnd"/>
      <w:r w:rsidR="000224FA" w:rsidRPr="006849BA">
        <w:rPr>
          <w:rFonts w:ascii="Times New Roman" w:hAnsi="Times New Roman"/>
          <w:sz w:val="22"/>
          <w:szCs w:val="22"/>
        </w:rPr>
        <w:t>.</w:t>
      </w:r>
    </w:p>
    <w:p w14:paraId="118335F6" w14:textId="77777777" w:rsidR="000224FA" w:rsidRPr="006849BA" w:rsidRDefault="000224FA" w:rsidP="000C02F2">
      <w:pPr>
        <w:pStyle w:val="p1"/>
        <w:jc w:val="both"/>
        <w:rPr>
          <w:rFonts w:ascii="Times New Roman" w:hAnsi="Times New Roman"/>
          <w:sz w:val="22"/>
          <w:szCs w:val="22"/>
        </w:rPr>
      </w:pPr>
    </w:p>
    <w:p w14:paraId="087BB94E" w14:textId="78FC347D"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De meeste uitgaven zijn dit jaar gedaan door de evenementencommissie. Evenementen worden door</w:t>
      </w:r>
      <w:r w:rsidR="000224FA" w:rsidRPr="006849BA">
        <w:rPr>
          <w:rFonts w:ascii="Times New Roman" w:hAnsi="Times New Roman"/>
          <w:sz w:val="22"/>
          <w:szCs w:val="22"/>
        </w:rPr>
        <w:t xml:space="preserve"> </w:t>
      </w:r>
      <w:r w:rsidRPr="006849BA">
        <w:rPr>
          <w:rFonts w:ascii="Times New Roman" w:hAnsi="Times New Roman"/>
          <w:sz w:val="22"/>
          <w:szCs w:val="22"/>
        </w:rPr>
        <w:t>de vrijwilligers en begeleiders gezien als een ‘must’ ter versterking van de band binnen het team van</w:t>
      </w:r>
      <w:r w:rsidR="000224FA" w:rsidRPr="006849BA">
        <w:rPr>
          <w:rFonts w:ascii="Times New Roman" w:hAnsi="Times New Roman"/>
          <w:sz w:val="22"/>
          <w:szCs w:val="22"/>
        </w:rPr>
        <w:t xml:space="preserve"> </w:t>
      </w:r>
      <w:r w:rsidRPr="006849BA">
        <w:rPr>
          <w:rFonts w:ascii="Times New Roman" w:hAnsi="Times New Roman"/>
          <w:sz w:val="22"/>
          <w:szCs w:val="22"/>
        </w:rPr>
        <w:t xml:space="preserve">de SWA. Er is dit jaar door het bestuur bewust voor gekozen om veel geld te investeren </w:t>
      </w:r>
      <w:r w:rsidRPr="006849BA">
        <w:rPr>
          <w:rFonts w:ascii="Times New Roman" w:hAnsi="Times New Roman"/>
          <w:sz w:val="22"/>
          <w:szCs w:val="22"/>
        </w:rPr>
        <w:lastRenderedPageBreak/>
        <w:t>in sociale</w:t>
      </w:r>
      <w:r w:rsidR="000224FA" w:rsidRPr="006849BA">
        <w:rPr>
          <w:rFonts w:ascii="Times New Roman" w:hAnsi="Times New Roman"/>
          <w:sz w:val="22"/>
          <w:szCs w:val="22"/>
        </w:rPr>
        <w:t xml:space="preserve"> </w:t>
      </w:r>
      <w:r w:rsidRPr="006849BA">
        <w:rPr>
          <w:rFonts w:ascii="Times New Roman" w:hAnsi="Times New Roman"/>
          <w:sz w:val="22"/>
          <w:szCs w:val="22"/>
        </w:rPr>
        <w:t>activiteiten. Zoals eerder ook vermeld hebben er in verband met de Coronapandemie de een aantal</w:t>
      </w:r>
      <w:r w:rsidR="000224FA" w:rsidRPr="006849BA">
        <w:rPr>
          <w:rFonts w:ascii="Times New Roman" w:hAnsi="Times New Roman"/>
          <w:sz w:val="22"/>
          <w:szCs w:val="22"/>
        </w:rPr>
        <w:t xml:space="preserve"> </w:t>
      </w:r>
      <w:r w:rsidRPr="006849BA">
        <w:rPr>
          <w:rFonts w:ascii="Times New Roman" w:hAnsi="Times New Roman"/>
          <w:sz w:val="22"/>
          <w:szCs w:val="22"/>
        </w:rPr>
        <w:t>jaren geen of nauwelijks evenementen hebben kunnen plaatsvinden. Het bestuur heeft gemerkt dat</w:t>
      </w:r>
      <w:r w:rsidR="000224FA" w:rsidRPr="006849BA">
        <w:rPr>
          <w:rFonts w:ascii="Times New Roman" w:hAnsi="Times New Roman"/>
          <w:sz w:val="22"/>
          <w:szCs w:val="22"/>
        </w:rPr>
        <w:t xml:space="preserve"> </w:t>
      </w:r>
      <w:r w:rsidRPr="006849BA">
        <w:rPr>
          <w:rFonts w:ascii="Times New Roman" w:hAnsi="Times New Roman"/>
          <w:sz w:val="22"/>
          <w:szCs w:val="22"/>
        </w:rPr>
        <w:t>sociale binding een belangrijk onderdeel is van de Wetwinkel, en dat het Wetwinkelweekend en</w:t>
      </w:r>
      <w:r w:rsidR="000224FA" w:rsidRPr="006849BA">
        <w:rPr>
          <w:rFonts w:ascii="Times New Roman" w:hAnsi="Times New Roman"/>
          <w:sz w:val="22"/>
          <w:szCs w:val="22"/>
        </w:rPr>
        <w:t xml:space="preserve"> </w:t>
      </w:r>
      <w:r w:rsidRPr="006849BA">
        <w:rPr>
          <w:rFonts w:ascii="Times New Roman" w:hAnsi="Times New Roman"/>
          <w:sz w:val="22"/>
          <w:szCs w:val="22"/>
        </w:rPr>
        <w:t>borrels essentieel zijn om de sfeer te bevorderen en onderlinge banden te vormen. De volgende</w:t>
      </w:r>
      <w:r w:rsidR="000224FA" w:rsidRPr="006849BA">
        <w:rPr>
          <w:rFonts w:ascii="Times New Roman" w:hAnsi="Times New Roman"/>
          <w:sz w:val="22"/>
          <w:szCs w:val="22"/>
        </w:rPr>
        <w:t xml:space="preserve"> </w:t>
      </w:r>
      <w:r w:rsidRPr="006849BA">
        <w:rPr>
          <w:rFonts w:ascii="Times New Roman" w:hAnsi="Times New Roman"/>
          <w:sz w:val="22"/>
          <w:szCs w:val="22"/>
        </w:rPr>
        <w:t>evenementen hebben plaatsgevonden:</w:t>
      </w:r>
    </w:p>
    <w:p w14:paraId="1043BB15" w14:textId="77777777" w:rsidR="00D65A32" w:rsidRPr="006849BA" w:rsidRDefault="00D65A32" w:rsidP="000C02F2">
      <w:pPr>
        <w:pStyle w:val="p1"/>
        <w:jc w:val="both"/>
        <w:rPr>
          <w:rFonts w:ascii="Times New Roman" w:hAnsi="Times New Roman"/>
          <w:sz w:val="22"/>
          <w:szCs w:val="22"/>
        </w:rPr>
      </w:pPr>
    </w:p>
    <w:p w14:paraId="67DA36B0" w14:textId="5644D3C1" w:rsidR="00D65A32" w:rsidRPr="006849BA" w:rsidRDefault="000C02F2" w:rsidP="00D65A32">
      <w:pPr>
        <w:pStyle w:val="p1"/>
        <w:ind w:left="720"/>
        <w:jc w:val="both"/>
        <w:rPr>
          <w:rFonts w:ascii="Times New Roman" w:hAnsi="Times New Roman"/>
          <w:sz w:val="22"/>
          <w:szCs w:val="22"/>
        </w:rPr>
      </w:pPr>
      <w:r w:rsidRPr="006849BA">
        <w:rPr>
          <w:rFonts w:ascii="Times New Roman" w:hAnsi="Times New Roman"/>
          <w:sz w:val="22"/>
          <w:szCs w:val="22"/>
        </w:rPr>
        <w:t xml:space="preserve">- </w:t>
      </w:r>
      <w:r w:rsidR="00D65A32" w:rsidRPr="006849BA">
        <w:rPr>
          <w:rFonts w:ascii="Times New Roman" w:hAnsi="Times New Roman"/>
          <w:sz w:val="22"/>
          <w:szCs w:val="22"/>
        </w:rPr>
        <w:t xml:space="preserve">Nieuwjaarsborrel. In januari hebben wij een </w:t>
      </w:r>
      <w:proofErr w:type="spellStart"/>
      <w:r w:rsidR="00D65A32" w:rsidRPr="006849BA">
        <w:rPr>
          <w:rFonts w:ascii="Times New Roman" w:hAnsi="Times New Roman"/>
          <w:sz w:val="22"/>
          <w:szCs w:val="22"/>
        </w:rPr>
        <w:t>openingborrel</w:t>
      </w:r>
      <w:proofErr w:type="spellEnd"/>
      <w:r w:rsidR="00D65A32" w:rsidRPr="006849BA">
        <w:rPr>
          <w:rFonts w:ascii="Times New Roman" w:hAnsi="Times New Roman"/>
          <w:sz w:val="22"/>
          <w:szCs w:val="22"/>
        </w:rPr>
        <w:t xml:space="preserve"> voor het nieuwe jaar georganiseerd bij de Sluyswacht. Dit kostte EUR 195.90. </w:t>
      </w:r>
    </w:p>
    <w:p w14:paraId="0D808AA7" w14:textId="3AA52CDC" w:rsidR="000C02F2" w:rsidRPr="006849BA" w:rsidRDefault="00D65A32" w:rsidP="00D65A32">
      <w:pPr>
        <w:pStyle w:val="p1"/>
        <w:ind w:left="720"/>
        <w:jc w:val="both"/>
        <w:rPr>
          <w:rFonts w:ascii="Times New Roman" w:hAnsi="Times New Roman"/>
          <w:sz w:val="22"/>
          <w:szCs w:val="22"/>
        </w:rPr>
      </w:pPr>
      <w:r w:rsidRPr="006849BA">
        <w:rPr>
          <w:rFonts w:ascii="Times New Roman" w:hAnsi="Times New Roman"/>
          <w:sz w:val="22"/>
          <w:szCs w:val="22"/>
        </w:rPr>
        <w:t xml:space="preserve">- </w:t>
      </w:r>
      <w:r w:rsidR="000C02F2" w:rsidRPr="006849BA">
        <w:rPr>
          <w:rFonts w:ascii="Times New Roman" w:hAnsi="Times New Roman"/>
          <w:sz w:val="22"/>
          <w:szCs w:val="22"/>
        </w:rPr>
        <w:t xml:space="preserve">Wetwinkelweekend (EUR </w:t>
      </w:r>
      <w:r w:rsidRPr="006849BA">
        <w:rPr>
          <w:rFonts w:ascii="Times New Roman" w:hAnsi="Times New Roman"/>
          <w:sz w:val="22"/>
          <w:szCs w:val="22"/>
        </w:rPr>
        <w:t>1705.92</w:t>
      </w:r>
      <w:r w:rsidR="000C02F2" w:rsidRPr="006849BA">
        <w:rPr>
          <w:rFonts w:ascii="Times New Roman" w:hAnsi="Times New Roman"/>
          <w:sz w:val="22"/>
          <w:szCs w:val="22"/>
        </w:rPr>
        <w:t>): zie ‘6.3 Wetwinkelweekend’</w:t>
      </w:r>
    </w:p>
    <w:p w14:paraId="552B8157" w14:textId="4711068F" w:rsidR="000C02F2" w:rsidRPr="006849BA" w:rsidRDefault="000C02F2" w:rsidP="00D65A32">
      <w:pPr>
        <w:pStyle w:val="p1"/>
        <w:ind w:left="720"/>
        <w:jc w:val="both"/>
        <w:rPr>
          <w:rFonts w:ascii="Times New Roman" w:hAnsi="Times New Roman"/>
          <w:sz w:val="22"/>
          <w:szCs w:val="22"/>
        </w:rPr>
      </w:pPr>
      <w:r w:rsidRPr="006849BA">
        <w:rPr>
          <w:rFonts w:ascii="Times New Roman" w:hAnsi="Times New Roman"/>
          <w:sz w:val="22"/>
          <w:szCs w:val="22"/>
        </w:rPr>
        <w:t xml:space="preserve">- </w:t>
      </w:r>
      <w:proofErr w:type="spellStart"/>
      <w:r w:rsidR="00D65A32" w:rsidRPr="006849BA">
        <w:rPr>
          <w:rFonts w:ascii="Times New Roman" w:hAnsi="Times New Roman"/>
          <w:sz w:val="22"/>
          <w:szCs w:val="22"/>
        </w:rPr>
        <w:t>Aflsuitend</w:t>
      </w:r>
      <w:proofErr w:type="spellEnd"/>
      <w:r w:rsidR="00D65A32" w:rsidRPr="006849BA">
        <w:rPr>
          <w:rFonts w:ascii="Times New Roman" w:hAnsi="Times New Roman"/>
          <w:sz w:val="22"/>
          <w:szCs w:val="22"/>
        </w:rPr>
        <w:t xml:space="preserve"> diner bij </w:t>
      </w:r>
      <w:proofErr w:type="spellStart"/>
      <w:r w:rsidR="00D65A32" w:rsidRPr="006849BA">
        <w:rPr>
          <w:rFonts w:ascii="Times New Roman" w:hAnsi="Times New Roman"/>
          <w:sz w:val="22"/>
          <w:szCs w:val="22"/>
        </w:rPr>
        <w:t>Mi-Ami</w:t>
      </w:r>
      <w:proofErr w:type="spellEnd"/>
      <w:r w:rsidRPr="006849BA">
        <w:rPr>
          <w:rFonts w:ascii="Times New Roman" w:hAnsi="Times New Roman"/>
          <w:sz w:val="22"/>
          <w:szCs w:val="22"/>
        </w:rPr>
        <w:t xml:space="preserve"> ter afsluiting van het studiejaar (EUR </w:t>
      </w:r>
      <w:r w:rsidR="00D65A32" w:rsidRPr="006849BA">
        <w:rPr>
          <w:rFonts w:ascii="Times New Roman" w:hAnsi="Times New Roman"/>
          <w:sz w:val="22"/>
          <w:szCs w:val="22"/>
        </w:rPr>
        <w:t>469.80</w:t>
      </w:r>
      <w:r w:rsidRPr="006849BA">
        <w:rPr>
          <w:rFonts w:ascii="Times New Roman" w:hAnsi="Times New Roman"/>
          <w:sz w:val="22"/>
          <w:szCs w:val="22"/>
        </w:rPr>
        <w:t>): Samen met de begeleiders en</w:t>
      </w:r>
      <w:r w:rsidR="00D65A32" w:rsidRPr="006849BA">
        <w:rPr>
          <w:rFonts w:ascii="Times New Roman" w:hAnsi="Times New Roman"/>
          <w:sz w:val="22"/>
          <w:szCs w:val="22"/>
        </w:rPr>
        <w:t xml:space="preserve"> </w:t>
      </w:r>
      <w:r w:rsidRPr="006849BA">
        <w:rPr>
          <w:rFonts w:ascii="Times New Roman" w:hAnsi="Times New Roman"/>
          <w:sz w:val="22"/>
          <w:szCs w:val="22"/>
        </w:rPr>
        <w:t>vrijwilligers is er</w:t>
      </w:r>
      <w:r w:rsidR="00D65A32" w:rsidRPr="006849BA">
        <w:rPr>
          <w:rFonts w:ascii="Times New Roman" w:hAnsi="Times New Roman"/>
          <w:sz w:val="22"/>
          <w:szCs w:val="22"/>
        </w:rPr>
        <w:t xml:space="preserve"> </w:t>
      </w:r>
      <w:r w:rsidRPr="006849BA">
        <w:rPr>
          <w:rFonts w:ascii="Times New Roman" w:hAnsi="Times New Roman"/>
          <w:sz w:val="22"/>
          <w:szCs w:val="22"/>
        </w:rPr>
        <w:t xml:space="preserve">een </w:t>
      </w:r>
      <w:proofErr w:type="gramStart"/>
      <w:r w:rsidRPr="006849BA">
        <w:rPr>
          <w:rFonts w:ascii="Times New Roman" w:hAnsi="Times New Roman"/>
          <w:sz w:val="22"/>
          <w:szCs w:val="22"/>
        </w:rPr>
        <w:t>grote</w:t>
      </w:r>
      <w:proofErr w:type="gramEnd"/>
      <w:r w:rsidRPr="006849BA">
        <w:rPr>
          <w:rFonts w:ascii="Times New Roman" w:hAnsi="Times New Roman"/>
          <w:sz w:val="22"/>
          <w:szCs w:val="22"/>
        </w:rPr>
        <w:t xml:space="preserve"> </w:t>
      </w:r>
      <w:r w:rsidR="00D65A32" w:rsidRPr="006849BA">
        <w:rPr>
          <w:rFonts w:ascii="Times New Roman" w:hAnsi="Times New Roman"/>
          <w:sz w:val="22"/>
          <w:szCs w:val="22"/>
        </w:rPr>
        <w:t>diner</w:t>
      </w:r>
      <w:r w:rsidRPr="006849BA">
        <w:rPr>
          <w:rFonts w:ascii="Times New Roman" w:hAnsi="Times New Roman"/>
          <w:sz w:val="22"/>
          <w:szCs w:val="22"/>
        </w:rPr>
        <w:t xml:space="preserve"> georganiseerd bij </w:t>
      </w:r>
      <w:proofErr w:type="spellStart"/>
      <w:r w:rsidR="00D65A32" w:rsidRPr="006849BA">
        <w:rPr>
          <w:rFonts w:ascii="Times New Roman" w:hAnsi="Times New Roman"/>
          <w:sz w:val="22"/>
          <w:szCs w:val="22"/>
        </w:rPr>
        <w:t>Mi-Ami</w:t>
      </w:r>
      <w:proofErr w:type="spellEnd"/>
      <w:r w:rsidR="00D65A32" w:rsidRPr="006849BA">
        <w:rPr>
          <w:rFonts w:ascii="Times New Roman" w:hAnsi="Times New Roman"/>
          <w:sz w:val="22"/>
          <w:szCs w:val="22"/>
        </w:rPr>
        <w:t xml:space="preserve"> </w:t>
      </w:r>
      <w:r w:rsidRPr="006849BA">
        <w:rPr>
          <w:rFonts w:ascii="Times New Roman" w:hAnsi="Times New Roman"/>
          <w:sz w:val="22"/>
          <w:szCs w:val="22"/>
        </w:rPr>
        <w:t>in</w:t>
      </w:r>
      <w:r w:rsidR="00D65A32" w:rsidRPr="006849BA">
        <w:rPr>
          <w:rFonts w:ascii="Times New Roman" w:hAnsi="Times New Roman"/>
          <w:sz w:val="22"/>
          <w:szCs w:val="22"/>
        </w:rPr>
        <w:t xml:space="preserve"> </w:t>
      </w:r>
      <w:r w:rsidRPr="006849BA">
        <w:rPr>
          <w:rFonts w:ascii="Times New Roman" w:hAnsi="Times New Roman"/>
          <w:sz w:val="22"/>
          <w:szCs w:val="22"/>
        </w:rPr>
        <w:t>Amsterdam. Hier hebben wij het einde</w:t>
      </w:r>
      <w:r w:rsidR="00D65A32" w:rsidRPr="006849BA">
        <w:rPr>
          <w:rFonts w:ascii="Times New Roman" w:hAnsi="Times New Roman"/>
          <w:sz w:val="22"/>
          <w:szCs w:val="22"/>
        </w:rPr>
        <w:t xml:space="preserve"> v</w:t>
      </w:r>
      <w:r w:rsidRPr="006849BA">
        <w:rPr>
          <w:rFonts w:ascii="Times New Roman" w:hAnsi="Times New Roman"/>
          <w:sz w:val="22"/>
          <w:szCs w:val="22"/>
        </w:rPr>
        <w:t>an het studiejaar/Wetwinkeljaar gevierd en de begeleiders en vrijwilligers bedankt voor hun inzet.</w:t>
      </w:r>
    </w:p>
    <w:p w14:paraId="28A232AD" w14:textId="77777777" w:rsidR="000224FA" w:rsidRPr="006849BA" w:rsidRDefault="000224FA" w:rsidP="000C02F2">
      <w:pPr>
        <w:pStyle w:val="p1"/>
        <w:jc w:val="both"/>
        <w:rPr>
          <w:rFonts w:ascii="Times New Roman" w:hAnsi="Times New Roman"/>
          <w:sz w:val="22"/>
          <w:szCs w:val="22"/>
        </w:rPr>
      </w:pPr>
    </w:p>
    <w:p w14:paraId="2C51F3B7" w14:textId="77777777" w:rsidR="000224FA" w:rsidRPr="006849BA" w:rsidRDefault="000224FA" w:rsidP="000C02F2">
      <w:pPr>
        <w:pStyle w:val="p1"/>
        <w:jc w:val="both"/>
        <w:rPr>
          <w:rFonts w:ascii="Times New Roman" w:hAnsi="Times New Roman"/>
          <w:sz w:val="22"/>
          <w:szCs w:val="22"/>
        </w:rPr>
      </w:pPr>
    </w:p>
    <w:p w14:paraId="3F49175E" w14:textId="77777777" w:rsidR="000C02F2" w:rsidRPr="006849BA" w:rsidRDefault="000C02F2" w:rsidP="000C02F2">
      <w:pPr>
        <w:pStyle w:val="p2"/>
        <w:jc w:val="both"/>
        <w:rPr>
          <w:rFonts w:ascii="Times New Roman" w:hAnsi="Times New Roman"/>
          <w:sz w:val="22"/>
          <w:szCs w:val="22"/>
        </w:rPr>
      </w:pPr>
      <w:r w:rsidRPr="006849BA">
        <w:rPr>
          <w:rFonts w:ascii="Times New Roman" w:hAnsi="Times New Roman"/>
          <w:sz w:val="22"/>
          <w:szCs w:val="22"/>
        </w:rPr>
        <w:t>6.3 Wetwinkelweekend</w:t>
      </w:r>
    </w:p>
    <w:p w14:paraId="424DF3A2" w14:textId="1503574C" w:rsidR="000C02F2" w:rsidRPr="006849BA" w:rsidRDefault="000C02F2" w:rsidP="000C02F2">
      <w:pPr>
        <w:pStyle w:val="p1"/>
        <w:jc w:val="both"/>
        <w:rPr>
          <w:rFonts w:ascii="Times New Roman" w:hAnsi="Times New Roman"/>
          <w:sz w:val="22"/>
          <w:szCs w:val="22"/>
        </w:rPr>
      </w:pPr>
      <w:r w:rsidRPr="006849BA">
        <w:rPr>
          <w:rFonts w:ascii="Times New Roman" w:hAnsi="Times New Roman"/>
          <w:sz w:val="22"/>
          <w:szCs w:val="22"/>
        </w:rPr>
        <w:t>Het wetwinkelweekend kent zijn eigen commissie (de wetwinkelweekend-commissie). Deze</w:t>
      </w:r>
      <w:r w:rsidR="00862C9C" w:rsidRPr="006849BA">
        <w:rPr>
          <w:rFonts w:ascii="Times New Roman" w:hAnsi="Times New Roman"/>
          <w:sz w:val="22"/>
          <w:szCs w:val="22"/>
        </w:rPr>
        <w:t xml:space="preserve"> </w:t>
      </w:r>
      <w:r w:rsidRPr="006849BA">
        <w:rPr>
          <w:rFonts w:ascii="Times New Roman" w:hAnsi="Times New Roman"/>
          <w:sz w:val="22"/>
          <w:szCs w:val="22"/>
        </w:rPr>
        <w:t>commissie organiseert ieder jaar samen met de evenementencommissie een weekend weg met alle</w:t>
      </w:r>
    </w:p>
    <w:p w14:paraId="43886AB0" w14:textId="6B73BBAC" w:rsidR="000C02F2" w:rsidRPr="006849BA" w:rsidRDefault="000C02F2" w:rsidP="000C02F2">
      <w:pPr>
        <w:pStyle w:val="p1"/>
        <w:jc w:val="both"/>
        <w:rPr>
          <w:rFonts w:ascii="Times New Roman" w:hAnsi="Times New Roman"/>
          <w:sz w:val="22"/>
          <w:szCs w:val="22"/>
        </w:rPr>
      </w:pPr>
      <w:proofErr w:type="gramStart"/>
      <w:r w:rsidRPr="006849BA">
        <w:rPr>
          <w:rFonts w:ascii="Times New Roman" w:hAnsi="Times New Roman"/>
          <w:sz w:val="22"/>
          <w:szCs w:val="22"/>
        </w:rPr>
        <w:t>vrijwilligers</w:t>
      </w:r>
      <w:proofErr w:type="gramEnd"/>
      <w:r w:rsidRPr="006849BA">
        <w:rPr>
          <w:rFonts w:ascii="Times New Roman" w:hAnsi="Times New Roman"/>
          <w:sz w:val="22"/>
          <w:szCs w:val="22"/>
        </w:rPr>
        <w:t>. In 202</w:t>
      </w:r>
      <w:r w:rsidR="00D65A32" w:rsidRPr="006849BA">
        <w:rPr>
          <w:rFonts w:ascii="Times New Roman" w:hAnsi="Times New Roman"/>
          <w:sz w:val="22"/>
          <w:szCs w:val="22"/>
        </w:rPr>
        <w:t>4</w:t>
      </w:r>
      <w:r w:rsidRPr="006849BA">
        <w:rPr>
          <w:rFonts w:ascii="Times New Roman" w:hAnsi="Times New Roman"/>
          <w:sz w:val="22"/>
          <w:szCs w:val="22"/>
        </w:rPr>
        <w:t xml:space="preserve"> is de SWA naar </w:t>
      </w:r>
      <w:r w:rsidR="00D65A32" w:rsidRPr="006849BA">
        <w:rPr>
          <w:rFonts w:ascii="Times New Roman" w:hAnsi="Times New Roman"/>
          <w:sz w:val="22"/>
          <w:szCs w:val="22"/>
        </w:rPr>
        <w:t>Gent</w:t>
      </w:r>
      <w:r w:rsidRPr="006849BA">
        <w:rPr>
          <w:rFonts w:ascii="Times New Roman" w:hAnsi="Times New Roman"/>
          <w:sz w:val="22"/>
          <w:szCs w:val="22"/>
        </w:rPr>
        <w:t xml:space="preserve"> gereisd voor een weekend ter team-building.</w:t>
      </w:r>
    </w:p>
    <w:p w14:paraId="74E78211" w14:textId="77777777" w:rsidR="00D65A32" w:rsidRPr="006849BA" w:rsidRDefault="00D65A32" w:rsidP="000C02F2">
      <w:pPr>
        <w:pStyle w:val="p1"/>
        <w:jc w:val="both"/>
        <w:rPr>
          <w:rFonts w:ascii="Times New Roman" w:hAnsi="Times New Roman"/>
          <w:sz w:val="22"/>
          <w:szCs w:val="22"/>
        </w:rPr>
      </w:pPr>
    </w:p>
    <w:p w14:paraId="7EEC17E9" w14:textId="565A3ABB" w:rsidR="00433C70" w:rsidRPr="006849BA" w:rsidRDefault="00D65A32" w:rsidP="00862C9C">
      <w:pPr>
        <w:pStyle w:val="p1"/>
        <w:jc w:val="both"/>
        <w:rPr>
          <w:rFonts w:ascii="Times New Roman" w:hAnsi="Times New Roman"/>
          <w:sz w:val="22"/>
          <w:szCs w:val="22"/>
        </w:rPr>
      </w:pPr>
      <w:r w:rsidRPr="006849BA">
        <w:rPr>
          <w:rFonts w:ascii="Times New Roman" w:hAnsi="Times New Roman"/>
          <w:sz w:val="22"/>
          <w:szCs w:val="22"/>
        </w:rPr>
        <w:t xml:space="preserve">Voor het Wetwinkelweekend is een aparte </w:t>
      </w:r>
      <w:r w:rsidR="00433C70" w:rsidRPr="006849BA">
        <w:rPr>
          <w:rFonts w:ascii="Times New Roman" w:hAnsi="Times New Roman"/>
          <w:sz w:val="22"/>
          <w:szCs w:val="22"/>
        </w:rPr>
        <w:t>afrekening</w:t>
      </w:r>
      <w:r w:rsidRPr="006849BA">
        <w:rPr>
          <w:rFonts w:ascii="Times New Roman" w:hAnsi="Times New Roman"/>
          <w:sz w:val="22"/>
          <w:szCs w:val="22"/>
        </w:rPr>
        <w:t xml:space="preserve"> gemaakt</w:t>
      </w:r>
      <w:r w:rsidR="00862C9C" w:rsidRPr="006849BA">
        <w:rPr>
          <w:rFonts w:ascii="Times New Roman" w:hAnsi="Times New Roman"/>
          <w:sz w:val="22"/>
          <w:szCs w:val="22"/>
        </w:rPr>
        <w:t xml:space="preserve"> (z</w:t>
      </w:r>
      <w:r w:rsidRPr="006849BA">
        <w:rPr>
          <w:rFonts w:ascii="Times New Roman" w:hAnsi="Times New Roman"/>
          <w:sz w:val="22"/>
          <w:szCs w:val="22"/>
        </w:rPr>
        <w:t>ie hieronder</w:t>
      </w:r>
      <w:r w:rsidR="00862C9C" w:rsidRPr="006849BA">
        <w:rPr>
          <w:rFonts w:ascii="Times New Roman" w:hAnsi="Times New Roman"/>
          <w:sz w:val="22"/>
          <w:szCs w:val="22"/>
        </w:rPr>
        <w:t>)</w:t>
      </w:r>
      <w:r w:rsidRPr="006849BA">
        <w:rPr>
          <w:rFonts w:ascii="Times New Roman" w:hAnsi="Times New Roman"/>
          <w:sz w:val="22"/>
          <w:szCs w:val="22"/>
        </w:rPr>
        <w:t xml:space="preserve"> Alle deelnemers aan het weekend hebben zelf een bijdrage van EUR 67 </w:t>
      </w:r>
      <w:r w:rsidR="00862C9C" w:rsidRPr="006849BA">
        <w:rPr>
          <w:rFonts w:ascii="Times New Roman" w:hAnsi="Times New Roman"/>
          <w:sz w:val="22"/>
          <w:szCs w:val="22"/>
        </w:rPr>
        <w:t>betaald</w:t>
      </w:r>
      <w:r w:rsidRPr="006849BA">
        <w:rPr>
          <w:rFonts w:ascii="Times New Roman" w:hAnsi="Times New Roman"/>
          <w:sz w:val="22"/>
          <w:szCs w:val="22"/>
        </w:rPr>
        <w:t>. De deelnemers die korter aanwezig waren hebben een lager bedrag betaalt.</w:t>
      </w:r>
      <w:r w:rsidR="00862C9C" w:rsidRPr="006849BA">
        <w:rPr>
          <w:rFonts w:ascii="Times New Roman" w:hAnsi="Times New Roman"/>
          <w:sz w:val="22"/>
          <w:szCs w:val="22"/>
        </w:rPr>
        <w:t xml:space="preserve"> De bijdrage van de deelnemers bedroeg in totaal: EUR 676.00. Dit maakt dat het wetwinkelweekend een kostenpost was van </w:t>
      </w:r>
      <w:r w:rsidR="00862C9C" w:rsidRPr="006849BA">
        <w:rPr>
          <w:rFonts w:ascii="Times New Roman" w:hAnsi="Times New Roman"/>
          <w:color w:val="C0504D" w:themeColor="accent2"/>
          <w:sz w:val="22"/>
          <w:szCs w:val="22"/>
        </w:rPr>
        <w:t xml:space="preserve">2381.92 </w:t>
      </w:r>
      <w:r w:rsidR="00862C9C" w:rsidRPr="006849BA">
        <w:rPr>
          <w:rFonts w:ascii="Times New Roman" w:hAnsi="Times New Roman"/>
          <w:sz w:val="22"/>
          <w:szCs w:val="22"/>
        </w:rPr>
        <w:t xml:space="preserve">– </w:t>
      </w:r>
      <w:r w:rsidR="00862C9C" w:rsidRPr="006849BA">
        <w:rPr>
          <w:rFonts w:ascii="Times New Roman" w:hAnsi="Times New Roman"/>
          <w:color w:val="9BBB59" w:themeColor="accent3"/>
          <w:sz w:val="22"/>
          <w:szCs w:val="22"/>
        </w:rPr>
        <w:t xml:space="preserve">676.00 </w:t>
      </w:r>
      <w:r w:rsidR="00862C9C" w:rsidRPr="006849BA">
        <w:rPr>
          <w:rFonts w:ascii="Times New Roman" w:hAnsi="Times New Roman"/>
          <w:sz w:val="22"/>
          <w:szCs w:val="22"/>
        </w:rPr>
        <w:t xml:space="preserve">= </w:t>
      </w:r>
      <w:r w:rsidR="00862C9C" w:rsidRPr="006849BA">
        <w:rPr>
          <w:rFonts w:ascii="Times New Roman" w:hAnsi="Times New Roman"/>
          <w:color w:val="C0504D" w:themeColor="accent2"/>
          <w:sz w:val="22"/>
          <w:szCs w:val="22"/>
        </w:rPr>
        <w:t>1706.92</w:t>
      </w:r>
    </w:p>
    <w:tbl>
      <w:tblPr>
        <w:tblW w:w="0" w:type="auto"/>
        <w:tblLook w:val="04A0" w:firstRow="1" w:lastRow="0" w:firstColumn="1" w:lastColumn="0" w:noHBand="0" w:noVBand="1"/>
      </w:tblPr>
      <w:tblGrid>
        <w:gridCol w:w="2669"/>
        <w:gridCol w:w="2076"/>
      </w:tblGrid>
      <w:tr w:rsidR="00862C9C" w:rsidRPr="006849BA" w14:paraId="436168B3" w14:textId="77777777" w:rsidTr="009E0522">
        <w:tc>
          <w:tcPr>
            <w:tcW w:w="2669" w:type="dxa"/>
          </w:tcPr>
          <w:p w14:paraId="425E3B0F" w14:textId="77777777" w:rsidR="00862C9C" w:rsidRPr="006849BA" w:rsidRDefault="00862C9C" w:rsidP="009E0522">
            <w:pPr>
              <w:jc w:val="both"/>
              <w:rPr>
                <w:rFonts w:ascii="Times New Roman" w:hAnsi="Times New Roman" w:cs="Times New Roman"/>
              </w:rPr>
            </w:pPr>
          </w:p>
          <w:tbl>
            <w:tblPr>
              <w:tblW w:w="0" w:type="auto"/>
              <w:tblLook w:val="04A0" w:firstRow="1" w:lastRow="0" w:firstColumn="1" w:lastColumn="0" w:noHBand="0" w:noVBand="1"/>
            </w:tblPr>
            <w:tblGrid>
              <w:gridCol w:w="2453"/>
            </w:tblGrid>
            <w:tr w:rsidR="00862C9C" w:rsidRPr="006849BA" w14:paraId="5DB8E8DE" w14:textId="77777777" w:rsidTr="009E0522">
              <w:tc>
                <w:tcPr>
                  <w:tcW w:w="2453" w:type="dxa"/>
                </w:tcPr>
                <w:p w14:paraId="340C7A34" w14:textId="27AEC1DA"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Accomodatie</w:t>
                  </w:r>
                  <w:proofErr w:type="spellEnd"/>
                </w:p>
              </w:tc>
            </w:tr>
            <w:tr w:rsidR="00862C9C" w:rsidRPr="006849BA" w14:paraId="05D8CEEE" w14:textId="77777777" w:rsidTr="009E0522">
              <w:tc>
                <w:tcPr>
                  <w:tcW w:w="2453" w:type="dxa"/>
                </w:tcPr>
                <w:p w14:paraId="19CA6D89" w14:textId="0D4796F8" w:rsidR="00862C9C" w:rsidRPr="006849BA" w:rsidRDefault="00862C9C" w:rsidP="009E0522">
                  <w:pPr>
                    <w:jc w:val="both"/>
                    <w:rPr>
                      <w:rFonts w:ascii="Times New Roman" w:hAnsi="Times New Roman" w:cs="Times New Roman"/>
                    </w:rPr>
                  </w:pPr>
                  <w:r w:rsidRPr="006849BA">
                    <w:rPr>
                      <w:rFonts w:ascii="Times New Roman" w:hAnsi="Times New Roman" w:cs="Times New Roman"/>
                    </w:rPr>
                    <w:t>Benzine</w:t>
                  </w:r>
                </w:p>
              </w:tc>
            </w:tr>
            <w:tr w:rsidR="00862C9C" w:rsidRPr="006849BA" w14:paraId="023F571B" w14:textId="77777777" w:rsidTr="009E0522">
              <w:tc>
                <w:tcPr>
                  <w:tcW w:w="2453" w:type="dxa"/>
                </w:tcPr>
                <w:p w14:paraId="69872FBD" w14:textId="5ACCF27A"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Vrijdag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uiteten</w:t>
                  </w:r>
                  <w:proofErr w:type="spellEnd"/>
                </w:p>
              </w:tc>
            </w:tr>
            <w:tr w:rsidR="00862C9C" w:rsidRPr="006849BA" w14:paraId="306C3FFA" w14:textId="77777777" w:rsidTr="009E0522">
              <w:tc>
                <w:tcPr>
                  <w:tcW w:w="2453" w:type="dxa"/>
                </w:tcPr>
                <w:p w14:paraId="52FD5A6F" w14:textId="57D6FC97"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Vrijdag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avond</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activiteit</w:t>
                  </w:r>
                  <w:proofErr w:type="spellEnd"/>
                  <w:r w:rsidRPr="006849BA">
                    <w:rPr>
                      <w:rFonts w:ascii="Times New Roman" w:hAnsi="Times New Roman" w:cs="Times New Roman"/>
                    </w:rPr>
                    <w:t xml:space="preserve"> </w:t>
                  </w:r>
                </w:p>
                <w:p w14:paraId="5C8333EF" w14:textId="1A540A59"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Zaterdag</w:t>
                  </w:r>
                  <w:proofErr w:type="spellEnd"/>
                  <w:r w:rsidRPr="006849BA">
                    <w:rPr>
                      <w:rFonts w:ascii="Times New Roman" w:hAnsi="Times New Roman" w:cs="Times New Roman"/>
                    </w:rPr>
                    <w:t xml:space="preserve"> brunch</w:t>
                  </w:r>
                </w:p>
              </w:tc>
            </w:tr>
            <w:tr w:rsidR="00862C9C" w:rsidRPr="006849BA" w14:paraId="61D10E77" w14:textId="77777777" w:rsidTr="009E0522">
              <w:tc>
                <w:tcPr>
                  <w:tcW w:w="2453" w:type="dxa"/>
                </w:tcPr>
                <w:p w14:paraId="43DF1FBA" w14:textId="41491CCA"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Grachten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boottocht</w:t>
                  </w:r>
                  <w:proofErr w:type="spellEnd"/>
                </w:p>
              </w:tc>
            </w:tr>
            <w:tr w:rsidR="00862C9C" w:rsidRPr="006849BA" w14:paraId="1CE4EFF8" w14:textId="77777777" w:rsidTr="009E0522">
              <w:tc>
                <w:tcPr>
                  <w:tcW w:w="2453" w:type="dxa"/>
                </w:tcPr>
                <w:p w14:paraId="2C24DAA6" w14:textId="4FD425D6"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Kasteel</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bezoek</w:t>
                  </w:r>
                  <w:proofErr w:type="spellEnd"/>
                </w:p>
              </w:tc>
            </w:tr>
            <w:tr w:rsidR="00862C9C" w:rsidRPr="006849BA" w14:paraId="688B5F59" w14:textId="77777777" w:rsidTr="009E0522">
              <w:tc>
                <w:tcPr>
                  <w:tcW w:w="2453" w:type="dxa"/>
                </w:tcPr>
                <w:p w14:paraId="15D6B285" w14:textId="46310F83"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Belgische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wafels</w:t>
                  </w:r>
                  <w:proofErr w:type="spellEnd"/>
                </w:p>
              </w:tc>
            </w:tr>
            <w:tr w:rsidR="00862C9C" w:rsidRPr="006849BA" w14:paraId="2FA14762" w14:textId="77777777" w:rsidTr="009E0522">
              <w:tc>
                <w:tcPr>
                  <w:tcW w:w="2453" w:type="dxa"/>
                </w:tcPr>
                <w:p w14:paraId="45D5BAAA" w14:textId="739C5FDB"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Zaterdag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uiteten</w:t>
                  </w:r>
                  <w:proofErr w:type="spellEnd"/>
                </w:p>
                <w:p w14:paraId="3366E3BA" w14:textId="78904E82"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Zaterdag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avond</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activiteit</w:t>
                  </w:r>
                  <w:proofErr w:type="spellEnd"/>
                </w:p>
                <w:p w14:paraId="0D3B137E" w14:textId="6DB87D1C" w:rsidR="00862C9C" w:rsidRPr="006849BA" w:rsidRDefault="00862C9C" w:rsidP="009E0522">
                  <w:pPr>
                    <w:jc w:val="both"/>
                    <w:rPr>
                      <w:rFonts w:ascii="Times New Roman" w:hAnsi="Times New Roman" w:cs="Times New Roman"/>
                    </w:rPr>
                  </w:pPr>
                  <w:r w:rsidRPr="006849BA">
                    <w:rPr>
                      <w:rFonts w:ascii="Times New Roman" w:hAnsi="Times New Roman" w:cs="Times New Roman"/>
                    </w:rPr>
                    <w:t xml:space="preserve">Zondag </w:t>
                  </w:r>
                  <w:proofErr w:type="spellStart"/>
                  <w:r w:rsidRPr="006849BA">
                    <w:rPr>
                      <w:rFonts w:ascii="Times New Roman" w:hAnsi="Times New Roman" w:cs="Times New Roman"/>
                    </w:rPr>
                    <w:t>ontbijt</w:t>
                  </w:r>
                  <w:proofErr w:type="spellEnd"/>
                </w:p>
                <w:p w14:paraId="51366A85" w14:textId="3FBB3DD1" w:rsidR="00862C9C" w:rsidRPr="006849BA" w:rsidRDefault="00862C9C" w:rsidP="009E0522">
                  <w:pPr>
                    <w:jc w:val="both"/>
                    <w:rPr>
                      <w:rFonts w:ascii="Times New Roman" w:hAnsi="Times New Roman" w:cs="Times New Roman"/>
                    </w:rPr>
                  </w:pPr>
                  <w:r w:rsidRPr="006849BA">
                    <w:rPr>
                      <w:rFonts w:ascii="Times New Roman" w:hAnsi="Times New Roman" w:cs="Times New Roman"/>
                    </w:rPr>
                    <w:t>Uber</w:t>
                  </w:r>
                </w:p>
              </w:tc>
            </w:tr>
            <w:tr w:rsidR="00862C9C" w:rsidRPr="006849BA" w14:paraId="7AE20053" w14:textId="77777777" w:rsidTr="009E0522">
              <w:tc>
                <w:tcPr>
                  <w:tcW w:w="2453" w:type="dxa"/>
                </w:tcPr>
                <w:p w14:paraId="593C56FD" w14:textId="77777777"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Totaal</w:t>
                  </w:r>
                  <w:proofErr w:type="spellEnd"/>
                </w:p>
              </w:tc>
            </w:tr>
          </w:tbl>
          <w:p w14:paraId="4B3356E1" w14:textId="77777777" w:rsidR="00862C9C" w:rsidRPr="006849BA" w:rsidRDefault="00862C9C" w:rsidP="009E0522">
            <w:pPr>
              <w:jc w:val="both"/>
              <w:rPr>
                <w:rFonts w:ascii="Times New Roman" w:hAnsi="Times New Roman" w:cs="Times New Roman"/>
              </w:rPr>
            </w:pPr>
          </w:p>
        </w:tc>
        <w:tc>
          <w:tcPr>
            <w:tcW w:w="2076" w:type="dxa"/>
          </w:tcPr>
          <w:p w14:paraId="0B98D0C8" w14:textId="77777777" w:rsidR="00862C9C" w:rsidRPr="006849BA" w:rsidRDefault="00862C9C" w:rsidP="009E0522">
            <w:pPr>
              <w:jc w:val="both"/>
              <w:rPr>
                <w:rFonts w:ascii="Times New Roman" w:hAnsi="Times New Roman" w:cs="Times New Roman"/>
              </w:rPr>
            </w:pPr>
            <w:proofErr w:type="spellStart"/>
            <w:r w:rsidRPr="006849BA">
              <w:rPr>
                <w:rFonts w:ascii="Times New Roman" w:hAnsi="Times New Roman" w:cs="Times New Roman"/>
              </w:rPr>
              <w:t>Uitgaven</w:t>
            </w:r>
            <w:proofErr w:type="spellEnd"/>
            <w:r w:rsidRPr="006849BA">
              <w:rPr>
                <w:rFonts w:ascii="Times New Roman" w:hAnsi="Times New Roman" w:cs="Times New Roman"/>
              </w:rPr>
              <w:t xml:space="preserve"> (€)</w:t>
            </w:r>
          </w:p>
          <w:p w14:paraId="008E305F" w14:textId="0B35FE78" w:rsidR="00862C9C" w:rsidRPr="006849BA" w:rsidRDefault="00862C9C" w:rsidP="009E0522">
            <w:pPr>
              <w:jc w:val="both"/>
              <w:rPr>
                <w:rFonts w:ascii="Times New Roman" w:hAnsi="Times New Roman" w:cs="Times New Roman"/>
              </w:rPr>
            </w:pPr>
            <w:r w:rsidRPr="006849BA">
              <w:rPr>
                <w:rFonts w:ascii="Times New Roman" w:hAnsi="Times New Roman" w:cs="Times New Roman"/>
              </w:rPr>
              <w:t>828.00</w:t>
            </w:r>
          </w:p>
          <w:p w14:paraId="69E26A53" w14:textId="22B6EDAC" w:rsidR="00862C9C" w:rsidRPr="006849BA" w:rsidRDefault="00862C9C" w:rsidP="009E0522">
            <w:pPr>
              <w:jc w:val="both"/>
              <w:rPr>
                <w:rFonts w:ascii="Times New Roman" w:hAnsi="Times New Roman" w:cs="Times New Roman"/>
              </w:rPr>
            </w:pPr>
            <w:r w:rsidRPr="006849BA">
              <w:rPr>
                <w:rFonts w:ascii="Times New Roman" w:hAnsi="Times New Roman" w:cs="Times New Roman"/>
              </w:rPr>
              <w:t>1</w:t>
            </w:r>
            <w:r w:rsidRPr="006849BA">
              <w:rPr>
                <w:rFonts w:ascii="Times New Roman" w:hAnsi="Times New Roman" w:cs="Times New Roman"/>
              </w:rPr>
              <w:t>39.54</w:t>
            </w:r>
          </w:p>
          <w:p w14:paraId="2E15ECBD" w14:textId="2BDD5E7B" w:rsidR="00862C9C" w:rsidRPr="006849BA" w:rsidRDefault="00862C9C" w:rsidP="009E0522">
            <w:pPr>
              <w:jc w:val="both"/>
              <w:rPr>
                <w:rFonts w:ascii="Times New Roman" w:hAnsi="Times New Roman" w:cs="Times New Roman"/>
              </w:rPr>
            </w:pPr>
            <w:r w:rsidRPr="006849BA">
              <w:rPr>
                <w:rFonts w:ascii="Times New Roman" w:hAnsi="Times New Roman" w:cs="Times New Roman"/>
              </w:rPr>
              <w:t>113.30</w:t>
            </w:r>
          </w:p>
          <w:p w14:paraId="1A27D3E6" w14:textId="01836FF4" w:rsidR="00862C9C" w:rsidRPr="006849BA" w:rsidRDefault="00862C9C" w:rsidP="009E0522">
            <w:pPr>
              <w:jc w:val="both"/>
              <w:rPr>
                <w:rFonts w:ascii="Times New Roman" w:hAnsi="Times New Roman" w:cs="Times New Roman"/>
              </w:rPr>
            </w:pPr>
            <w:r w:rsidRPr="006849BA">
              <w:rPr>
                <w:rFonts w:ascii="Times New Roman" w:hAnsi="Times New Roman" w:cs="Times New Roman"/>
              </w:rPr>
              <w:t>273.39</w:t>
            </w:r>
          </w:p>
          <w:p w14:paraId="04F8CBBE" w14:textId="36A6FAD7" w:rsidR="00862C9C" w:rsidRPr="006849BA" w:rsidRDefault="00862C9C" w:rsidP="009E0522">
            <w:pPr>
              <w:jc w:val="both"/>
              <w:rPr>
                <w:rFonts w:ascii="Times New Roman" w:hAnsi="Times New Roman" w:cs="Times New Roman"/>
              </w:rPr>
            </w:pPr>
            <w:r w:rsidRPr="006849BA">
              <w:rPr>
                <w:rFonts w:ascii="Times New Roman" w:hAnsi="Times New Roman" w:cs="Times New Roman"/>
              </w:rPr>
              <w:t>203.05</w:t>
            </w:r>
          </w:p>
          <w:p w14:paraId="57ACD971" w14:textId="53BAC253" w:rsidR="00862C9C" w:rsidRPr="006849BA" w:rsidRDefault="00862C9C" w:rsidP="009E0522">
            <w:pPr>
              <w:jc w:val="both"/>
              <w:rPr>
                <w:rFonts w:ascii="Times New Roman" w:hAnsi="Times New Roman" w:cs="Times New Roman"/>
              </w:rPr>
            </w:pPr>
            <w:r w:rsidRPr="006849BA">
              <w:rPr>
                <w:rFonts w:ascii="Times New Roman" w:hAnsi="Times New Roman" w:cs="Times New Roman"/>
              </w:rPr>
              <w:t>81.00</w:t>
            </w:r>
          </w:p>
          <w:p w14:paraId="1D1E9E58" w14:textId="57A5107B" w:rsidR="00862C9C" w:rsidRPr="006849BA" w:rsidRDefault="00862C9C" w:rsidP="009E0522">
            <w:pPr>
              <w:jc w:val="both"/>
              <w:rPr>
                <w:rFonts w:ascii="Times New Roman" w:hAnsi="Times New Roman" w:cs="Times New Roman"/>
              </w:rPr>
            </w:pPr>
            <w:r w:rsidRPr="006849BA">
              <w:rPr>
                <w:rFonts w:ascii="Times New Roman" w:hAnsi="Times New Roman" w:cs="Times New Roman"/>
              </w:rPr>
              <w:t>64.00</w:t>
            </w:r>
          </w:p>
          <w:p w14:paraId="3AAD44BA" w14:textId="26E027F2" w:rsidR="00862C9C" w:rsidRPr="006849BA" w:rsidRDefault="00862C9C" w:rsidP="009E0522">
            <w:pPr>
              <w:jc w:val="both"/>
              <w:rPr>
                <w:rFonts w:ascii="Times New Roman" w:hAnsi="Times New Roman" w:cs="Times New Roman"/>
                <w:color w:val="000000" w:themeColor="text1"/>
              </w:rPr>
            </w:pPr>
            <w:r w:rsidRPr="006849BA">
              <w:rPr>
                <w:rFonts w:ascii="Times New Roman" w:hAnsi="Times New Roman" w:cs="Times New Roman"/>
                <w:color w:val="000000" w:themeColor="text1"/>
              </w:rPr>
              <w:t>97.50</w:t>
            </w:r>
          </w:p>
          <w:p w14:paraId="2432543C" w14:textId="0075B244" w:rsidR="00862C9C" w:rsidRPr="006849BA" w:rsidRDefault="00862C9C" w:rsidP="009E0522">
            <w:pPr>
              <w:jc w:val="both"/>
              <w:rPr>
                <w:rFonts w:ascii="Times New Roman" w:hAnsi="Times New Roman" w:cs="Times New Roman"/>
                <w:color w:val="000000" w:themeColor="text1"/>
              </w:rPr>
            </w:pPr>
            <w:r w:rsidRPr="006849BA">
              <w:rPr>
                <w:rFonts w:ascii="Times New Roman" w:hAnsi="Times New Roman" w:cs="Times New Roman"/>
                <w:color w:val="000000" w:themeColor="text1"/>
              </w:rPr>
              <w:t>278.80</w:t>
            </w:r>
          </w:p>
          <w:p w14:paraId="39D65245" w14:textId="78D7685C" w:rsidR="00862C9C" w:rsidRPr="006849BA" w:rsidRDefault="00862C9C" w:rsidP="009E0522">
            <w:pPr>
              <w:jc w:val="both"/>
              <w:rPr>
                <w:rFonts w:ascii="Times New Roman" w:hAnsi="Times New Roman" w:cs="Times New Roman"/>
                <w:color w:val="000000" w:themeColor="text1"/>
              </w:rPr>
            </w:pPr>
            <w:r w:rsidRPr="006849BA">
              <w:rPr>
                <w:rFonts w:ascii="Times New Roman" w:hAnsi="Times New Roman" w:cs="Times New Roman"/>
                <w:color w:val="000000" w:themeColor="text1"/>
              </w:rPr>
              <w:t>197.56</w:t>
            </w:r>
          </w:p>
          <w:p w14:paraId="6E1EFE0D" w14:textId="4FBBA4BB" w:rsidR="00862C9C" w:rsidRPr="006849BA" w:rsidRDefault="00862C9C" w:rsidP="009E0522">
            <w:pPr>
              <w:jc w:val="both"/>
              <w:rPr>
                <w:rFonts w:ascii="Times New Roman" w:hAnsi="Times New Roman" w:cs="Times New Roman"/>
                <w:color w:val="000000" w:themeColor="text1"/>
              </w:rPr>
            </w:pPr>
            <w:r w:rsidRPr="006849BA">
              <w:rPr>
                <w:rFonts w:ascii="Times New Roman" w:hAnsi="Times New Roman" w:cs="Times New Roman"/>
                <w:color w:val="000000" w:themeColor="text1"/>
              </w:rPr>
              <w:t>81.73</w:t>
            </w:r>
          </w:p>
          <w:p w14:paraId="7E0A346F" w14:textId="4EDE42F3" w:rsidR="00862C9C" w:rsidRPr="006849BA" w:rsidRDefault="00862C9C" w:rsidP="009E0522">
            <w:pPr>
              <w:jc w:val="both"/>
              <w:rPr>
                <w:rFonts w:ascii="Times New Roman" w:hAnsi="Times New Roman" w:cs="Times New Roman"/>
                <w:color w:val="000000" w:themeColor="text1"/>
              </w:rPr>
            </w:pPr>
            <w:r w:rsidRPr="006849BA">
              <w:rPr>
                <w:rFonts w:ascii="Times New Roman" w:hAnsi="Times New Roman" w:cs="Times New Roman"/>
                <w:color w:val="000000" w:themeColor="text1"/>
              </w:rPr>
              <w:t>17,24</w:t>
            </w:r>
          </w:p>
          <w:p w14:paraId="62C95799" w14:textId="07F55101" w:rsidR="00862C9C" w:rsidRPr="00341795" w:rsidRDefault="00862C9C" w:rsidP="009E0522">
            <w:pPr>
              <w:jc w:val="both"/>
              <w:rPr>
                <w:rFonts w:ascii="Times New Roman" w:hAnsi="Times New Roman" w:cs="Times New Roman"/>
                <w:color w:val="000000" w:themeColor="text1"/>
              </w:rPr>
            </w:pPr>
            <w:r w:rsidRPr="006849BA">
              <w:rPr>
                <w:rFonts w:ascii="Times New Roman" w:hAnsi="Times New Roman" w:cs="Times New Roman"/>
                <w:color w:val="000000" w:themeColor="text1"/>
              </w:rPr>
              <w:t>2381.92</w:t>
            </w:r>
          </w:p>
        </w:tc>
      </w:tr>
    </w:tbl>
    <w:p w14:paraId="74E531CA" w14:textId="032DB3F7" w:rsidR="00862C9C" w:rsidRPr="006849BA" w:rsidRDefault="00862C9C" w:rsidP="00862C9C">
      <w:pPr>
        <w:pStyle w:val="p2"/>
        <w:jc w:val="both"/>
        <w:rPr>
          <w:rFonts w:ascii="Times New Roman" w:hAnsi="Times New Roman"/>
          <w:sz w:val="22"/>
          <w:szCs w:val="22"/>
        </w:rPr>
      </w:pPr>
      <w:r w:rsidRPr="006849BA">
        <w:rPr>
          <w:rFonts w:ascii="Times New Roman" w:hAnsi="Times New Roman"/>
          <w:sz w:val="22"/>
          <w:szCs w:val="22"/>
        </w:rPr>
        <w:lastRenderedPageBreak/>
        <w:t>6.</w:t>
      </w:r>
      <w:r w:rsidRPr="006849BA">
        <w:rPr>
          <w:rFonts w:ascii="Times New Roman" w:hAnsi="Times New Roman"/>
          <w:sz w:val="22"/>
          <w:szCs w:val="22"/>
        </w:rPr>
        <w:t>4 Onvoorziene kosten</w:t>
      </w:r>
    </w:p>
    <w:p w14:paraId="27CC781E" w14:textId="77777777" w:rsidR="00862C9C" w:rsidRPr="006849BA" w:rsidRDefault="00862C9C" w:rsidP="00862C9C">
      <w:pPr>
        <w:pStyle w:val="p2"/>
        <w:jc w:val="both"/>
        <w:rPr>
          <w:rFonts w:ascii="Times New Roman" w:hAnsi="Times New Roman"/>
          <w:sz w:val="22"/>
          <w:szCs w:val="22"/>
        </w:rPr>
      </w:pPr>
    </w:p>
    <w:p w14:paraId="3D7D3151" w14:textId="266F2F40" w:rsidR="00862C9C" w:rsidRPr="006849BA" w:rsidRDefault="00862C9C" w:rsidP="00862C9C">
      <w:pPr>
        <w:pStyle w:val="p2"/>
        <w:jc w:val="both"/>
        <w:rPr>
          <w:rFonts w:ascii="Times New Roman" w:hAnsi="Times New Roman"/>
          <w:color w:val="000000" w:themeColor="text1"/>
          <w:sz w:val="22"/>
          <w:szCs w:val="22"/>
        </w:rPr>
      </w:pPr>
      <w:r w:rsidRPr="006849BA">
        <w:rPr>
          <w:rFonts w:ascii="Times New Roman" w:hAnsi="Times New Roman"/>
          <w:color w:val="000000" w:themeColor="text1"/>
          <w:sz w:val="22"/>
          <w:szCs w:val="22"/>
        </w:rPr>
        <w:t>De onvoorziene kosten in het resultaat komen door verschillende gebeurtenissen.</w:t>
      </w:r>
      <w:r w:rsidR="004053FC" w:rsidRPr="006849BA">
        <w:rPr>
          <w:rFonts w:ascii="Times New Roman" w:hAnsi="Times New Roman"/>
          <w:color w:val="000000" w:themeColor="text1"/>
          <w:sz w:val="22"/>
          <w:szCs w:val="22"/>
        </w:rPr>
        <w:t xml:space="preserve"> Dit jaar hebben wij voor EUR 123.63 gehad. Deze kosten kwamen voort wegens een onbetaalde rekening van de deurwaarder. Deze stamde nog uit de 2023. Hier is destijds al een actiepunt van gemaakt om alle wetwinkeliers van op de hoogte te stellen en te zorgen dat dit niet nogmaals </w:t>
      </w:r>
      <w:proofErr w:type="gramStart"/>
      <w:r w:rsidR="004053FC" w:rsidRPr="006849BA">
        <w:rPr>
          <w:rFonts w:ascii="Times New Roman" w:hAnsi="Times New Roman"/>
          <w:color w:val="000000" w:themeColor="text1"/>
          <w:sz w:val="22"/>
          <w:szCs w:val="22"/>
        </w:rPr>
        <w:t>gebeurd</w:t>
      </w:r>
      <w:proofErr w:type="gramEnd"/>
      <w:r w:rsidR="004053FC" w:rsidRPr="006849BA">
        <w:rPr>
          <w:rFonts w:ascii="Times New Roman" w:hAnsi="Times New Roman"/>
          <w:color w:val="000000" w:themeColor="text1"/>
          <w:sz w:val="22"/>
          <w:szCs w:val="22"/>
        </w:rPr>
        <w:t>. Wij hebben verder in 2024 hier dan ook geen soortgelijke gebeurtenissen gehad.</w:t>
      </w:r>
    </w:p>
    <w:p w14:paraId="770BECD1" w14:textId="77777777" w:rsidR="00D65A32" w:rsidRPr="006849BA" w:rsidRDefault="00D65A32" w:rsidP="000C02F2">
      <w:pPr>
        <w:jc w:val="both"/>
        <w:rPr>
          <w:rFonts w:ascii="Times New Roman" w:hAnsi="Times New Roman" w:cs="Times New Roman"/>
        </w:rPr>
      </w:pPr>
    </w:p>
    <w:p w14:paraId="6404A6F1" w14:textId="77777777" w:rsidR="00D65A32" w:rsidRPr="006849BA" w:rsidRDefault="00D65A32" w:rsidP="000C02F2">
      <w:pPr>
        <w:jc w:val="both"/>
        <w:rPr>
          <w:rFonts w:ascii="Times New Roman" w:hAnsi="Times New Roman" w:cs="Times New Roman"/>
        </w:rPr>
      </w:pPr>
    </w:p>
    <w:p w14:paraId="159AC743" w14:textId="77777777" w:rsidR="00D65A32" w:rsidRPr="006849BA" w:rsidRDefault="00D65A32" w:rsidP="000C02F2">
      <w:pPr>
        <w:jc w:val="both"/>
        <w:rPr>
          <w:rFonts w:ascii="Times New Roman" w:hAnsi="Times New Roman" w:cs="Times New Roman"/>
        </w:rPr>
      </w:pPr>
    </w:p>
    <w:p w14:paraId="0AE4BDF3" w14:textId="77777777" w:rsidR="00D65A32" w:rsidRPr="006849BA" w:rsidRDefault="00D65A32" w:rsidP="000C02F2">
      <w:pPr>
        <w:jc w:val="both"/>
        <w:rPr>
          <w:rFonts w:ascii="Times New Roman" w:hAnsi="Times New Roman" w:cs="Times New Roman"/>
        </w:rPr>
      </w:pPr>
    </w:p>
    <w:p w14:paraId="36D82721" w14:textId="77777777" w:rsidR="00D65A32" w:rsidRPr="006849BA" w:rsidRDefault="00D65A32" w:rsidP="000C02F2">
      <w:pPr>
        <w:jc w:val="both"/>
        <w:rPr>
          <w:rFonts w:ascii="Times New Roman" w:hAnsi="Times New Roman" w:cs="Times New Roman"/>
        </w:rPr>
      </w:pPr>
    </w:p>
    <w:p w14:paraId="52F92CAB" w14:textId="77777777" w:rsidR="00D65A32" w:rsidRPr="006849BA" w:rsidRDefault="00D65A32" w:rsidP="000C02F2">
      <w:pPr>
        <w:jc w:val="both"/>
        <w:rPr>
          <w:rFonts w:ascii="Times New Roman" w:hAnsi="Times New Roman" w:cs="Times New Roman"/>
        </w:rPr>
      </w:pPr>
    </w:p>
    <w:p w14:paraId="1F241A51" w14:textId="77777777" w:rsidR="00D65A32" w:rsidRPr="006849BA" w:rsidRDefault="00D65A32" w:rsidP="000C02F2">
      <w:pPr>
        <w:jc w:val="both"/>
        <w:rPr>
          <w:rFonts w:ascii="Times New Roman" w:hAnsi="Times New Roman" w:cs="Times New Roman"/>
        </w:rPr>
      </w:pPr>
    </w:p>
    <w:p w14:paraId="232D5B79" w14:textId="77777777" w:rsidR="00D65A32" w:rsidRPr="006849BA" w:rsidRDefault="00D65A32" w:rsidP="000C02F2">
      <w:pPr>
        <w:jc w:val="both"/>
        <w:rPr>
          <w:rFonts w:ascii="Times New Roman" w:hAnsi="Times New Roman" w:cs="Times New Roman"/>
        </w:rPr>
      </w:pPr>
    </w:p>
    <w:p w14:paraId="09F0BA08" w14:textId="77777777" w:rsidR="00D65A32" w:rsidRPr="006849BA" w:rsidRDefault="00D65A32" w:rsidP="000C02F2">
      <w:pPr>
        <w:jc w:val="both"/>
        <w:rPr>
          <w:rFonts w:ascii="Times New Roman" w:hAnsi="Times New Roman" w:cs="Times New Roman"/>
        </w:rPr>
      </w:pPr>
    </w:p>
    <w:p w14:paraId="4ED93FAB" w14:textId="77777777" w:rsidR="00D65A32" w:rsidRPr="006849BA" w:rsidRDefault="00D65A32" w:rsidP="000C02F2">
      <w:pPr>
        <w:jc w:val="both"/>
        <w:rPr>
          <w:rFonts w:ascii="Times New Roman" w:hAnsi="Times New Roman" w:cs="Times New Roman"/>
        </w:rPr>
      </w:pPr>
    </w:p>
    <w:p w14:paraId="79992DA9" w14:textId="77777777" w:rsidR="00D65A32" w:rsidRPr="006849BA" w:rsidRDefault="00D65A32" w:rsidP="000C02F2">
      <w:pPr>
        <w:jc w:val="both"/>
        <w:rPr>
          <w:rFonts w:ascii="Times New Roman" w:hAnsi="Times New Roman" w:cs="Times New Roman"/>
        </w:rPr>
      </w:pPr>
    </w:p>
    <w:p w14:paraId="19D1457B" w14:textId="77777777" w:rsidR="004053FC" w:rsidRPr="006849BA" w:rsidRDefault="004053FC" w:rsidP="000C02F2">
      <w:pPr>
        <w:jc w:val="both"/>
        <w:rPr>
          <w:rFonts w:ascii="Times New Roman" w:hAnsi="Times New Roman" w:cs="Times New Roman"/>
        </w:rPr>
      </w:pPr>
    </w:p>
    <w:p w14:paraId="559A32F6" w14:textId="77777777" w:rsidR="004053FC" w:rsidRPr="006849BA" w:rsidRDefault="004053FC" w:rsidP="000C02F2">
      <w:pPr>
        <w:jc w:val="both"/>
        <w:rPr>
          <w:rFonts w:ascii="Times New Roman" w:hAnsi="Times New Roman" w:cs="Times New Roman"/>
        </w:rPr>
      </w:pPr>
    </w:p>
    <w:p w14:paraId="3951F407" w14:textId="77777777" w:rsidR="004053FC" w:rsidRPr="006849BA" w:rsidRDefault="004053FC" w:rsidP="000C02F2">
      <w:pPr>
        <w:jc w:val="both"/>
        <w:rPr>
          <w:rFonts w:ascii="Times New Roman" w:hAnsi="Times New Roman" w:cs="Times New Roman"/>
        </w:rPr>
      </w:pPr>
    </w:p>
    <w:p w14:paraId="0E63DC4B" w14:textId="77777777" w:rsidR="004053FC" w:rsidRPr="006849BA" w:rsidRDefault="004053FC" w:rsidP="000C02F2">
      <w:pPr>
        <w:jc w:val="both"/>
        <w:rPr>
          <w:rFonts w:ascii="Times New Roman" w:hAnsi="Times New Roman" w:cs="Times New Roman"/>
        </w:rPr>
      </w:pPr>
    </w:p>
    <w:p w14:paraId="2B626A77" w14:textId="77777777" w:rsidR="004053FC" w:rsidRPr="006849BA" w:rsidRDefault="004053FC" w:rsidP="000C02F2">
      <w:pPr>
        <w:jc w:val="both"/>
        <w:rPr>
          <w:rFonts w:ascii="Times New Roman" w:hAnsi="Times New Roman" w:cs="Times New Roman"/>
        </w:rPr>
      </w:pPr>
    </w:p>
    <w:p w14:paraId="4FD926AE" w14:textId="77777777" w:rsidR="004053FC" w:rsidRPr="006849BA" w:rsidRDefault="004053FC" w:rsidP="000C02F2">
      <w:pPr>
        <w:jc w:val="both"/>
        <w:rPr>
          <w:rFonts w:ascii="Times New Roman" w:hAnsi="Times New Roman" w:cs="Times New Roman"/>
        </w:rPr>
      </w:pPr>
    </w:p>
    <w:p w14:paraId="1AE53F4C" w14:textId="77777777" w:rsidR="004053FC" w:rsidRPr="006849BA" w:rsidRDefault="004053FC" w:rsidP="000C02F2">
      <w:pPr>
        <w:jc w:val="both"/>
        <w:rPr>
          <w:rFonts w:ascii="Times New Roman" w:hAnsi="Times New Roman" w:cs="Times New Roman"/>
        </w:rPr>
      </w:pPr>
    </w:p>
    <w:p w14:paraId="76A5A0A5" w14:textId="77777777" w:rsidR="004053FC" w:rsidRDefault="004053FC" w:rsidP="000C02F2">
      <w:pPr>
        <w:jc w:val="both"/>
        <w:rPr>
          <w:rFonts w:ascii="Times New Roman" w:hAnsi="Times New Roman" w:cs="Times New Roman"/>
        </w:rPr>
      </w:pPr>
    </w:p>
    <w:p w14:paraId="200A93B7" w14:textId="77777777" w:rsidR="00341795" w:rsidRPr="006849BA" w:rsidRDefault="00341795" w:rsidP="000C02F2">
      <w:pPr>
        <w:jc w:val="both"/>
        <w:rPr>
          <w:rFonts w:ascii="Times New Roman" w:hAnsi="Times New Roman" w:cs="Times New Roman"/>
        </w:rPr>
      </w:pPr>
    </w:p>
    <w:p w14:paraId="06BD3FDC" w14:textId="77777777" w:rsidR="00D65A32" w:rsidRPr="006849BA" w:rsidRDefault="00D65A32" w:rsidP="000C02F2">
      <w:pPr>
        <w:jc w:val="both"/>
        <w:rPr>
          <w:rFonts w:ascii="Times New Roman" w:hAnsi="Times New Roman" w:cs="Times New Roman"/>
        </w:rPr>
      </w:pPr>
    </w:p>
    <w:p w14:paraId="563F99BD" w14:textId="77777777" w:rsidR="007854F4" w:rsidRPr="006849BA" w:rsidRDefault="00000000" w:rsidP="000C02F2">
      <w:pPr>
        <w:pStyle w:val="Kop2"/>
        <w:jc w:val="both"/>
        <w:rPr>
          <w:rFonts w:ascii="Times New Roman" w:hAnsi="Times New Roman" w:cs="Times New Roman"/>
        </w:rPr>
      </w:pPr>
      <w:r w:rsidRPr="006849BA">
        <w:rPr>
          <w:rFonts w:ascii="Times New Roman" w:hAnsi="Times New Roman" w:cs="Times New Roman"/>
        </w:rPr>
        <w:lastRenderedPageBreak/>
        <w:t>Hoofdstuk 7: Slot</w:t>
      </w:r>
    </w:p>
    <w:p w14:paraId="394C40D8" w14:textId="77777777" w:rsidR="004053FC" w:rsidRPr="006849BA" w:rsidRDefault="00000000" w:rsidP="000C02F2">
      <w:pPr>
        <w:jc w:val="both"/>
        <w:rPr>
          <w:rFonts w:ascii="Times New Roman" w:hAnsi="Times New Roman" w:cs="Times New Roman"/>
        </w:rPr>
      </w:pPr>
      <w:r w:rsidRPr="006849BA">
        <w:rPr>
          <w:rFonts w:ascii="Times New Roman" w:hAnsi="Times New Roman" w:cs="Times New Roman"/>
        </w:rPr>
        <w:t xml:space="preserve">Het jaar 2024 was financieel stabiel en bood ruimte om te investeren in zowel sociale als structurele aspecten van de stichting. De toegenomen reserves zorgen voor een gezonde basis voor de toekomst. Dankzij de inzet van alle vrijwilligers en begeleiders heeft de SWA haar doel </w:t>
      </w:r>
      <w:r w:rsidR="004053FC" w:rsidRPr="006849BA">
        <w:rPr>
          <w:rFonts w:ascii="Times New Roman" w:hAnsi="Times New Roman" w:cs="Times New Roman"/>
        </w:rPr>
        <w:t>(</w:t>
      </w:r>
      <w:r w:rsidRPr="006849BA">
        <w:rPr>
          <w:rFonts w:ascii="Times New Roman" w:hAnsi="Times New Roman" w:cs="Times New Roman"/>
        </w:rPr>
        <w:t xml:space="preserve">het bieden van gratis </w:t>
      </w:r>
      <w:proofErr w:type="spellStart"/>
      <w:r w:rsidRPr="006849BA">
        <w:rPr>
          <w:rFonts w:ascii="Times New Roman" w:hAnsi="Times New Roman" w:cs="Times New Roman"/>
        </w:rPr>
        <w:t>juridisch</w:t>
      </w:r>
      <w:proofErr w:type="spellEnd"/>
      <w:r w:rsidRPr="006849BA">
        <w:rPr>
          <w:rFonts w:ascii="Times New Roman" w:hAnsi="Times New Roman" w:cs="Times New Roman"/>
        </w:rPr>
        <w:t xml:space="preserve"> </w:t>
      </w:r>
      <w:r w:rsidR="004053FC" w:rsidRPr="006849BA">
        <w:rPr>
          <w:rFonts w:ascii="Times New Roman" w:hAnsi="Times New Roman" w:cs="Times New Roman"/>
        </w:rPr>
        <w:t xml:space="preserve">advise) </w:t>
      </w:r>
      <w:r w:rsidRPr="006849BA">
        <w:rPr>
          <w:rFonts w:ascii="Times New Roman" w:hAnsi="Times New Roman" w:cs="Times New Roman"/>
        </w:rPr>
        <w:t xml:space="preserve">op </w:t>
      </w:r>
      <w:proofErr w:type="spellStart"/>
      <w:r w:rsidRPr="006849BA">
        <w:rPr>
          <w:rFonts w:ascii="Times New Roman" w:hAnsi="Times New Roman" w:cs="Times New Roman"/>
        </w:rPr>
        <w:t>een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succesvolle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manier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kunnen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realiseren</w:t>
      </w:r>
      <w:proofErr w:type="spellEnd"/>
      <w:r w:rsidRPr="006849BA">
        <w:rPr>
          <w:rFonts w:ascii="Times New Roman" w:hAnsi="Times New Roman" w:cs="Times New Roman"/>
        </w:rPr>
        <w:t>.</w:t>
      </w:r>
    </w:p>
    <w:p w14:paraId="158592A4" w14:textId="77777777" w:rsidR="004053FC" w:rsidRPr="006849BA" w:rsidRDefault="004053FC" w:rsidP="000C02F2">
      <w:pPr>
        <w:jc w:val="both"/>
        <w:rPr>
          <w:rFonts w:ascii="Times New Roman" w:hAnsi="Times New Roman" w:cs="Times New Roman"/>
        </w:rPr>
      </w:pPr>
      <w:r w:rsidRPr="006849BA">
        <w:rPr>
          <w:rFonts w:ascii="Times New Roman" w:hAnsi="Times New Roman" w:cs="Times New Roman"/>
        </w:rPr>
        <w:t xml:space="preserve">Ik ben met heel </w:t>
      </w:r>
      <w:proofErr w:type="spellStart"/>
      <w:r w:rsidRPr="006849BA">
        <w:rPr>
          <w:rFonts w:ascii="Times New Roman" w:hAnsi="Times New Roman" w:cs="Times New Roman"/>
        </w:rPr>
        <w:t>veel</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plezier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dit</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jaar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pennignmeester</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geweest</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ik</w:t>
      </w:r>
      <w:proofErr w:type="spellEnd"/>
      <w:r w:rsidRPr="006849BA">
        <w:rPr>
          <w:rFonts w:ascii="Times New Roman" w:hAnsi="Times New Roman" w:cs="Times New Roman"/>
        </w:rPr>
        <w:t xml:space="preserve"> wens </w:t>
      </w:r>
      <w:proofErr w:type="spellStart"/>
      <w:r w:rsidRPr="006849BA">
        <w:rPr>
          <w:rFonts w:ascii="Times New Roman" w:hAnsi="Times New Roman" w:cs="Times New Roman"/>
        </w:rPr>
        <w:t>mijn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opvolger</w:t>
      </w:r>
      <w:proofErr w:type="spellEnd"/>
      <w:r w:rsidRPr="006849BA">
        <w:rPr>
          <w:rFonts w:ascii="Times New Roman" w:hAnsi="Times New Roman" w:cs="Times New Roman"/>
        </w:rPr>
        <w:t xml:space="preserve"> heel </w:t>
      </w:r>
      <w:proofErr w:type="spellStart"/>
      <w:r w:rsidRPr="006849BA">
        <w:rPr>
          <w:rFonts w:ascii="Times New Roman" w:hAnsi="Times New Roman" w:cs="Times New Roman"/>
        </w:rPr>
        <w:t>veel</w:t>
      </w:r>
      <w:proofErr w:type="spellEnd"/>
      <w:r w:rsidRPr="006849BA">
        <w:rPr>
          <w:rFonts w:ascii="Times New Roman" w:hAnsi="Times New Roman" w:cs="Times New Roman"/>
        </w:rPr>
        <w:t xml:space="preserve"> success in het </w:t>
      </w:r>
      <w:proofErr w:type="spellStart"/>
      <w:r w:rsidRPr="006849BA">
        <w:rPr>
          <w:rFonts w:ascii="Times New Roman" w:hAnsi="Times New Roman" w:cs="Times New Roman"/>
        </w:rPr>
        <w:t>boekjaar</w:t>
      </w:r>
      <w:proofErr w:type="spellEnd"/>
      <w:r w:rsidRPr="006849BA">
        <w:rPr>
          <w:rFonts w:ascii="Times New Roman" w:hAnsi="Times New Roman" w:cs="Times New Roman"/>
        </w:rPr>
        <w:t xml:space="preserve"> 2024-2025.</w:t>
      </w:r>
    </w:p>
    <w:p w14:paraId="5EC7639F" w14:textId="484B8DA3" w:rsidR="004053FC" w:rsidRPr="006849BA" w:rsidRDefault="00000000" w:rsidP="000C02F2">
      <w:pPr>
        <w:jc w:val="both"/>
        <w:rPr>
          <w:rFonts w:ascii="Times New Roman" w:hAnsi="Times New Roman" w:cs="Times New Roman"/>
        </w:rPr>
      </w:pPr>
      <w:r w:rsidRPr="006849BA">
        <w:rPr>
          <w:rFonts w:ascii="Times New Roman" w:hAnsi="Times New Roman" w:cs="Times New Roman"/>
        </w:rPr>
        <w:br/>
      </w:r>
    </w:p>
    <w:p w14:paraId="3DD2A169" w14:textId="11BC028D" w:rsidR="004053FC" w:rsidRPr="006849BA" w:rsidRDefault="004053FC" w:rsidP="000C02F2">
      <w:pPr>
        <w:jc w:val="both"/>
        <w:rPr>
          <w:rFonts w:ascii="Times New Roman" w:hAnsi="Times New Roman" w:cs="Times New Roman"/>
        </w:rPr>
      </w:pPr>
      <w:proofErr w:type="spellStart"/>
      <w:r w:rsidRPr="006849BA">
        <w:rPr>
          <w:rFonts w:ascii="Times New Roman" w:hAnsi="Times New Roman" w:cs="Times New Roman"/>
        </w:rPr>
        <w:t>Mocht</w:t>
      </w:r>
      <w:proofErr w:type="spellEnd"/>
      <w:r w:rsidRPr="006849BA">
        <w:rPr>
          <w:rFonts w:ascii="Times New Roman" w:hAnsi="Times New Roman" w:cs="Times New Roman"/>
        </w:rPr>
        <w:t xml:space="preserve"> u </w:t>
      </w:r>
      <w:proofErr w:type="spellStart"/>
      <w:r w:rsidRPr="006849BA">
        <w:rPr>
          <w:rFonts w:ascii="Times New Roman" w:hAnsi="Times New Roman" w:cs="Times New Roman"/>
        </w:rPr>
        <w:t>nog</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vragen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hebben</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aarzal</w:t>
      </w:r>
      <w:proofErr w:type="spellEnd"/>
      <w:r w:rsidRPr="006849BA">
        <w:rPr>
          <w:rFonts w:ascii="Times New Roman" w:hAnsi="Times New Roman" w:cs="Times New Roman"/>
        </w:rPr>
        <w:t xml:space="preserve"> dan </w:t>
      </w:r>
      <w:proofErr w:type="spellStart"/>
      <w:r w:rsidRPr="006849BA">
        <w:rPr>
          <w:rFonts w:ascii="Times New Roman" w:hAnsi="Times New Roman" w:cs="Times New Roman"/>
        </w:rPr>
        <w:t>niet</w:t>
      </w:r>
      <w:proofErr w:type="spellEnd"/>
      <w:r w:rsidRPr="006849BA">
        <w:rPr>
          <w:rFonts w:ascii="Times New Roman" w:hAnsi="Times New Roman" w:cs="Times New Roman"/>
        </w:rPr>
        <w:t xml:space="preserve"> op contact op </w:t>
      </w:r>
      <w:proofErr w:type="spellStart"/>
      <w:r w:rsidRPr="006849BA">
        <w:rPr>
          <w:rFonts w:ascii="Times New Roman" w:hAnsi="Times New Roman" w:cs="Times New Roman"/>
        </w:rPr>
        <w:t>te</w:t>
      </w:r>
      <w:proofErr w:type="spellEnd"/>
      <w:r w:rsidRPr="006849BA">
        <w:rPr>
          <w:rFonts w:ascii="Times New Roman" w:hAnsi="Times New Roman" w:cs="Times New Roman"/>
        </w:rPr>
        <w:t xml:space="preserve"> </w:t>
      </w:r>
      <w:proofErr w:type="spellStart"/>
      <w:r w:rsidRPr="006849BA">
        <w:rPr>
          <w:rFonts w:ascii="Times New Roman" w:hAnsi="Times New Roman" w:cs="Times New Roman"/>
        </w:rPr>
        <w:t>nemen</w:t>
      </w:r>
      <w:proofErr w:type="spellEnd"/>
      <w:r w:rsidRPr="006849BA">
        <w:rPr>
          <w:rFonts w:ascii="Times New Roman" w:hAnsi="Times New Roman" w:cs="Times New Roman"/>
        </w:rPr>
        <w:t xml:space="preserve"> via</w:t>
      </w:r>
    </w:p>
    <w:p w14:paraId="352F0D1F" w14:textId="5FB8FA5F" w:rsidR="004053FC" w:rsidRPr="006849BA" w:rsidRDefault="004053FC" w:rsidP="000C02F2">
      <w:pPr>
        <w:jc w:val="both"/>
        <w:rPr>
          <w:rFonts w:ascii="Times New Roman" w:hAnsi="Times New Roman" w:cs="Times New Roman"/>
        </w:rPr>
      </w:pPr>
      <w:r w:rsidRPr="006849BA">
        <w:rPr>
          <w:rFonts w:ascii="Times New Roman" w:hAnsi="Times New Roman" w:cs="Times New Roman"/>
        </w:rPr>
        <w:t>Else@wetwinkelamsterdam.nl</w:t>
      </w:r>
    </w:p>
    <w:p w14:paraId="659A502D" w14:textId="77777777" w:rsidR="004053FC" w:rsidRPr="006849BA" w:rsidRDefault="004053FC" w:rsidP="000C02F2">
      <w:pPr>
        <w:jc w:val="both"/>
        <w:rPr>
          <w:rFonts w:ascii="Times New Roman" w:hAnsi="Times New Roman" w:cs="Times New Roman"/>
        </w:rPr>
      </w:pPr>
    </w:p>
    <w:p w14:paraId="60F9DB0D" w14:textId="2EA9A8FB" w:rsidR="007854F4" w:rsidRPr="006849BA" w:rsidRDefault="004053FC" w:rsidP="004053FC">
      <w:pPr>
        <w:ind w:left="1440"/>
        <w:jc w:val="right"/>
        <w:rPr>
          <w:rFonts w:ascii="Times New Roman" w:hAnsi="Times New Roman" w:cs="Times New Roman"/>
        </w:rPr>
      </w:pPr>
      <w:r w:rsidRPr="006849BA">
        <w:rPr>
          <w:rFonts w:ascii="Times New Roman" w:hAnsi="Times New Roman" w:cs="Times New Roman"/>
          <w:i/>
          <w:iCs/>
        </w:rPr>
        <w:t xml:space="preserve">Else Oosterdijk, </w:t>
      </w:r>
      <w:r w:rsidR="00000000" w:rsidRPr="006849BA">
        <w:rPr>
          <w:rFonts w:ascii="Times New Roman" w:hAnsi="Times New Roman" w:cs="Times New Roman"/>
          <w:i/>
          <w:iCs/>
        </w:rPr>
        <w:t xml:space="preserve">Penningmeester 2024 </w:t>
      </w:r>
      <w:proofErr w:type="spellStart"/>
      <w:r w:rsidR="00000000" w:rsidRPr="006849BA">
        <w:rPr>
          <w:rFonts w:ascii="Times New Roman" w:hAnsi="Times New Roman" w:cs="Times New Roman"/>
          <w:i/>
          <w:iCs/>
        </w:rPr>
        <w:t>Stichting</w:t>
      </w:r>
      <w:proofErr w:type="spellEnd"/>
      <w:r w:rsidR="00000000" w:rsidRPr="006849BA">
        <w:rPr>
          <w:rFonts w:ascii="Times New Roman" w:hAnsi="Times New Roman" w:cs="Times New Roman"/>
          <w:i/>
          <w:iCs/>
        </w:rPr>
        <w:t xml:space="preserve"> Wetwinkel Amsterdam</w:t>
      </w:r>
      <w:r w:rsidR="00000000" w:rsidRPr="006849BA">
        <w:rPr>
          <w:rFonts w:ascii="Times New Roman" w:hAnsi="Times New Roman" w:cs="Times New Roman"/>
        </w:rPr>
        <w:br/>
      </w:r>
      <w:r w:rsidR="00000000" w:rsidRPr="006849BA">
        <w:rPr>
          <w:rFonts w:ascii="Times New Roman" w:hAnsi="Times New Roman" w:cs="Times New Roman"/>
          <w:i/>
          <w:iCs/>
        </w:rPr>
        <w:t>Amsterdam, Februari 2025</w:t>
      </w:r>
    </w:p>
    <w:sectPr w:rsidR="007854F4" w:rsidRPr="006849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6621C27"/>
    <w:multiLevelType w:val="hybridMultilevel"/>
    <w:tmpl w:val="6232A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7358938">
    <w:abstractNumId w:val="8"/>
  </w:num>
  <w:num w:numId="2" w16cid:durableId="1343968742">
    <w:abstractNumId w:val="6"/>
  </w:num>
  <w:num w:numId="3" w16cid:durableId="1720517313">
    <w:abstractNumId w:val="5"/>
  </w:num>
  <w:num w:numId="4" w16cid:durableId="1308122846">
    <w:abstractNumId w:val="4"/>
  </w:num>
  <w:num w:numId="5" w16cid:durableId="556357903">
    <w:abstractNumId w:val="7"/>
  </w:num>
  <w:num w:numId="6" w16cid:durableId="1107390897">
    <w:abstractNumId w:val="3"/>
  </w:num>
  <w:num w:numId="7" w16cid:durableId="792986799">
    <w:abstractNumId w:val="2"/>
  </w:num>
  <w:num w:numId="8" w16cid:durableId="1571038736">
    <w:abstractNumId w:val="1"/>
  </w:num>
  <w:num w:numId="9" w16cid:durableId="961964418">
    <w:abstractNumId w:val="0"/>
  </w:num>
  <w:num w:numId="10" w16cid:durableId="1558543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614"/>
    <w:rsid w:val="000224FA"/>
    <w:rsid w:val="00034616"/>
    <w:rsid w:val="0006063C"/>
    <w:rsid w:val="000C02F2"/>
    <w:rsid w:val="0015074B"/>
    <w:rsid w:val="0029639D"/>
    <w:rsid w:val="00326F90"/>
    <w:rsid w:val="00341795"/>
    <w:rsid w:val="003B0EB8"/>
    <w:rsid w:val="004053FC"/>
    <w:rsid w:val="004060AC"/>
    <w:rsid w:val="00433C70"/>
    <w:rsid w:val="005E6D87"/>
    <w:rsid w:val="006849BA"/>
    <w:rsid w:val="006D5526"/>
    <w:rsid w:val="007854F4"/>
    <w:rsid w:val="00847D07"/>
    <w:rsid w:val="00862C9C"/>
    <w:rsid w:val="008B3979"/>
    <w:rsid w:val="009C3622"/>
    <w:rsid w:val="00AA1D8D"/>
    <w:rsid w:val="00B47730"/>
    <w:rsid w:val="00CA1443"/>
    <w:rsid w:val="00CB0664"/>
    <w:rsid w:val="00D562EE"/>
    <w:rsid w:val="00D65A32"/>
    <w:rsid w:val="00EC14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BB726"/>
  <w14:defaultImageDpi w14:val="300"/>
  <w15:docId w15:val="{119E23F7-772E-384C-842D-7E260954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6D87"/>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Standaard"/>
    <w:rsid w:val="005E6D87"/>
    <w:pPr>
      <w:spacing w:after="0" w:line="240" w:lineRule="auto"/>
    </w:pPr>
    <w:rPr>
      <w:rFonts w:ascii="Helvetica" w:eastAsia="Times New Roman" w:hAnsi="Helvetica" w:cs="Times New Roman"/>
      <w:color w:val="000000"/>
      <w:sz w:val="17"/>
      <w:szCs w:val="17"/>
      <w:lang w:val="nl-NL" w:eastAsia="nl-NL"/>
    </w:rPr>
  </w:style>
  <w:style w:type="paragraph" w:customStyle="1" w:styleId="p2">
    <w:name w:val="p2"/>
    <w:basedOn w:val="Standaard"/>
    <w:rsid w:val="005E6D87"/>
    <w:pPr>
      <w:spacing w:after="0" w:line="240" w:lineRule="auto"/>
    </w:pPr>
    <w:rPr>
      <w:rFonts w:ascii="Helvetica" w:eastAsia="Times New Roman" w:hAnsi="Helvetica" w:cs="Times New Roman"/>
      <w:color w:val="244084"/>
      <w:sz w:val="20"/>
      <w:szCs w:val="20"/>
      <w:lang w:val="nl-NL" w:eastAsia="nl-NL"/>
    </w:rPr>
  </w:style>
  <w:style w:type="paragraph" w:customStyle="1" w:styleId="p3">
    <w:name w:val="p3"/>
    <w:basedOn w:val="Standaard"/>
    <w:rsid w:val="005E6D87"/>
    <w:pPr>
      <w:spacing w:after="0" w:line="240" w:lineRule="auto"/>
    </w:pPr>
    <w:rPr>
      <w:rFonts w:ascii="Helvetica" w:eastAsia="Times New Roman" w:hAnsi="Helvetica" w:cs="Times New Roman"/>
      <w:color w:val="244084"/>
      <w:sz w:val="20"/>
      <w:szCs w:val="20"/>
      <w:lang w:val="nl-NL" w:eastAsia="nl-NL"/>
    </w:rPr>
  </w:style>
  <w:style w:type="character" w:customStyle="1" w:styleId="s1">
    <w:name w:val="s1"/>
    <w:basedOn w:val="Standaardalinea-lettertype"/>
    <w:rsid w:val="005E6D87"/>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0040">
      <w:bodyDiv w:val="1"/>
      <w:marLeft w:val="0"/>
      <w:marRight w:val="0"/>
      <w:marTop w:val="0"/>
      <w:marBottom w:val="0"/>
      <w:divBdr>
        <w:top w:val="none" w:sz="0" w:space="0" w:color="auto"/>
        <w:left w:val="none" w:sz="0" w:space="0" w:color="auto"/>
        <w:bottom w:val="none" w:sz="0" w:space="0" w:color="auto"/>
        <w:right w:val="none" w:sz="0" w:space="0" w:color="auto"/>
      </w:divBdr>
    </w:div>
    <w:div w:id="388458467">
      <w:bodyDiv w:val="1"/>
      <w:marLeft w:val="0"/>
      <w:marRight w:val="0"/>
      <w:marTop w:val="0"/>
      <w:marBottom w:val="0"/>
      <w:divBdr>
        <w:top w:val="none" w:sz="0" w:space="0" w:color="auto"/>
        <w:left w:val="none" w:sz="0" w:space="0" w:color="auto"/>
        <w:bottom w:val="none" w:sz="0" w:space="0" w:color="auto"/>
        <w:right w:val="none" w:sz="0" w:space="0" w:color="auto"/>
      </w:divBdr>
    </w:div>
    <w:div w:id="692727083">
      <w:bodyDiv w:val="1"/>
      <w:marLeft w:val="0"/>
      <w:marRight w:val="0"/>
      <w:marTop w:val="0"/>
      <w:marBottom w:val="0"/>
      <w:divBdr>
        <w:top w:val="none" w:sz="0" w:space="0" w:color="auto"/>
        <w:left w:val="none" w:sz="0" w:space="0" w:color="auto"/>
        <w:bottom w:val="none" w:sz="0" w:space="0" w:color="auto"/>
        <w:right w:val="none" w:sz="0" w:space="0" w:color="auto"/>
      </w:divBdr>
    </w:div>
    <w:div w:id="736900236">
      <w:bodyDiv w:val="1"/>
      <w:marLeft w:val="0"/>
      <w:marRight w:val="0"/>
      <w:marTop w:val="0"/>
      <w:marBottom w:val="0"/>
      <w:divBdr>
        <w:top w:val="none" w:sz="0" w:space="0" w:color="auto"/>
        <w:left w:val="none" w:sz="0" w:space="0" w:color="auto"/>
        <w:bottom w:val="none" w:sz="0" w:space="0" w:color="auto"/>
        <w:right w:val="none" w:sz="0" w:space="0" w:color="auto"/>
      </w:divBdr>
    </w:div>
    <w:div w:id="919294563">
      <w:bodyDiv w:val="1"/>
      <w:marLeft w:val="0"/>
      <w:marRight w:val="0"/>
      <w:marTop w:val="0"/>
      <w:marBottom w:val="0"/>
      <w:divBdr>
        <w:top w:val="none" w:sz="0" w:space="0" w:color="auto"/>
        <w:left w:val="none" w:sz="0" w:space="0" w:color="auto"/>
        <w:bottom w:val="none" w:sz="0" w:space="0" w:color="auto"/>
        <w:right w:val="none" w:sz="0" w:space="0" w:color="auto"/>
      </w:divBdr>
    </w:div>
    <w:div w:id="1410732799">
      <w:bodyDiv w:val="1"/>
      <w:marLeft w:val="0"/>
      <w:marRight w:val="0"/>
      <w:marTop w:val="0"/>
      <w:marBottom w:val="0"/>
      <w:divBdr>
        <w:top w:val="none" w:sz="0" w:space="0" w:color="auto"/>
        <w:left w:val="none" w:sz="0" w:space="0" w:color="auto"/>
        <w:bottom w:val="none" w:sz="0" w:space="0" w:color="auto"/>
        <w:right w:val="none" w:sz="0" w:space="0" w:color="auto"/>
      </w:divBdr>
    </w:div>
    <w:div w:id="1588424016">
      <w:bodyDiv w:val="1"/>
      <w:marLeft w:val="0"/>
      <w:marRight w:val="0"/>
      <w:marTop w:val="0"/>
      <w:marBottom w:val="0"/>
      <w:divBdr>
        <w:top w:val="none" w:sz="0" w:space="0" w:color="auto"/>
        <w:left w:val="none" w:sz="0" w:space="0" w:color="auto"/>
        <w:bottom w:val="none" w:sz="0" w:space="0" w:color="auto"/>
        <w:right w:val="none" w:sz="0" w:space="0" w:color="auto"/>
      </w:divBdr>
    </w:div>
    <w:div w:id="1604730634">
      <w:bodyDiv w:val="1"/>
      <w:marLeft w:val="0"/>
      <w:marRight w:val="0"/>
      <w:marTop w:val="0"/>
      <w:marBottom w:val="0"/>
      <w:divBdr>
        <w:top w:val="none" w:sz="0" w:space="0" w:color="auto"/>
        <w:left w:val="none" w:sz="0" w:space="0" w:color="auto"/>
        <w:bottom w:val="none" w:sz="0" w:space="0" w:color="auto"/>
        <w:right w:val="none" w:sz="0" w:space="0" w:color="auto"/>
      </w:divBdr>
    </w:div>
    <w:div w:id="2015448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2322</Words>
  <Characters>12777</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Else Oosterdijk</cp:lastModifiedBy>
  <cp:revision>7</cp:revision>
  <dcterms:created xsi:type="dcterms:W3CDTF">2025-08-26T13:47:00Z</dcterms:created>
  <dcterms:modified xsi:type="dcterms:W3CDTF">2025-08-28T08:38:00Z</dcterms:modified>
  <cp:category/>
</cp:coreProperties>
</file>